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F40" w14:textId="4D44495B" w:rsidR="00E31531" w:rsidRPr="00074978" w:rsidRDefault="00E31531" w:rsidP="00785E53">
      <w:r w:rsidRPr="00512EEF">
        <w:t>Załącznik</w:t>
      </w:r>
      <w:r w:rsidR="00512EEF">
        <w:br/>
      </w:r>
      <w:r w:rsidRPr="00512EEF">
        <w:t xml:space="preserve">do Uchwały Nr </w:t>
      </w:r>
      <w:r w:rsidR="00F8118E">
        <w:t>530</w:t>
      </w:r>
      <w:r w:rsidRPr="00512EEF">
        <w:t>/</w:t>
      </w:r>
      <w:r w:rsidR="00F8118E">
        <w:t>11157</w:t>
      </w:r>
      <w:r w:rsidRPr="00512EEF">
        <w:t xml:space="preserve">/23 </w:t>
      </w:r>
      <w:r w:rsidR="00512EEF">
        <w:br/>
      </w:r>
      <w:r w:rsidRPr="00512EEF">
        <w:t>Zarządu Województwa Podkarpackiego</w:t>
      </w:r>
      <w:r w:rsidR="00074978">
        <w:br/>
      </w:r>
      <w:r w:rsidRPr="00512EEF">
        <w:t>w Rzeszowie</w:t>
      </w:r>
      <w:r w:rsidR="00074978">
        <w:br/>
      </w:r>
      <w:r w:rsidRPr="00512EEF">
        <w:t xml:space="preserve">z dnia </w:t>
      </w:r>
      <w:r w:rsidR="00F8118E">
        <w:t xml:space="preserve">9 października </w:t>
      </w:r>
      <w:r w:rsidRPr="00512EEF">
        <w:t>2023</w:t>
      </w:r>
      <w:r w:rsidR="00D002D5">
        <w:t xml:space="preserve"> </w:t>
      </w:r>
      <w:r w:rsidRPr="00512EEF">
        <w:t>r.</w:t>
      </w:r>
      <w:r w:rsidRPr="00512EEF">
        <w:rPr>
          <w:b/>
        </w:rPr>
        <w:t xml:space="preserve"> </w:t>
      </w:r>
    </w:p>
    <w:p w14:paraId="7960BF39" w14:textId="77777777" w:rsidR="00E31531" w:rsidRPr="00512EEF" w:rsidRDefault="00E31531" w:rsidP="00512EEF">
      <w:pPr>
        <w:autoSpaceDE w:val="0"/>
        <w:autoSpaceDN w:val="0"/>
        <w:spacing w:after="0" w:line="276" w:lineRule="auto"/>
        <w:ind w:left="4111"/>
        <w:rPr>
          <w:rFonts w:eastAsia="Calibri" w:cs="Arial"/>
          <w:b/>
          <w:szCs w:val="23"/>
        </w:rPr>
      </w:pPr>
    </w:p>
    <w:p w14:paraId="0F94D7A9" w14:textId="77777777" w:rsidR="00E31531" w:rsidRPr="00512EEF" w:rsidRDefault="00E31531" w:rsidP="00785E53">
      <w:pPr>
        <w:pStyle w:val="Nagwek1"/>
        <w:rPr>
          <w:rFonts w:eastAsia="Calibri"/>
        </w:rPr>
      </w:pPr>
      <w:r w:rsidRPr="00512EEF">
        <w:rPr>
          <w:rFonts w:eastAsia="Calibri"/>
        </w:rPr>
        <w:t xml:space="preserve">Regulamin pracy </w:t>
      </w:r>
      <w:r w:rsidRPr="00785E53">
        <w:t>Komisji</w:t>
      </w:r>
      <w:r w:rsidRPr="00512EEF">
        <w:rPr>
          <w:rFonts w:eastAsia="Calibri"/>
        </w:rPr>
        <w:t xml:space="preserve"> </w:t>
      </w:r>
      <w:r w:rsidR="00074978">
        <w:rPr>
          <w:rFonts w:eastAsia="Calibri"/>
        </w:rPr>
        <w:t>s</w:t>
      </w:r>
      <w:r w:rsidRPr="00512EEF">
        <w:rPr>
          <w:rFonts w:eastAsia="Calibri"/>
        </w:rPr>
        <w:t xml:space="preserve">typendialnej </w:t>
      </w:r>
      <w:r w:rsidR="00FF7418" w:rsidRPr="00512EEF">
        <w:rPr>
          <w:rFonts w:eastAsia="Calibri"/>
        </w:rPr>
        <w:t xml:space="preserve">w ramach </w:t>
      </w:r>
      <w:r w:rsidRPr="00512EEF">
        <w:rPr>
          <w:rFonts w:eastAsia="Calibri"/>
        </w:rPr>
        <w:t>projektu</w:t>
      </w:r>
    </w:p>
    <w:p w14:paraId="5C221BE0" w14:textId="07A84608" w:rsidR="00E31531" w:rsidRPr="00512EEF" w:rsidRDefault="00E31531" w:rsidP="00074978">
      <w:pPr>
        <w:pStyle w:val="Tytu"/>
        <w:spacing w:after="240"/>
        <w:jc w:val="center"/>
        <w:rPr>
          <w:rFonts w:ascii="Arial" w:eastAsia="Calibri" w:hAnsi="Arial" w:cs="Arial"/>
          <w:b/>
          <w:sz w:val="23"/>
          <w:szCs w:val="23"/>
        </w:rPr>
      </w:pPr>
      <w:r w:rsidRPr="00512EEF">
        <w:rPr>
          <w:rFonts w:ascii="Arial" w:eastAsia="Calibri" w:hAnsi="Arial" w:cs="Arial"/>
          <w:b/>
          <w:i/>
          <w:sz w:val="23"/>
          <w:szCs w:val="23"/>
        </w:rPr>
        <w:t xml:space="preserve">pn. Poszerzając horyzonty – stypendia </w:t>
      </w:r>
      <w:r w:rsidR="00DE746F">
        <w:rPr>
          <w:rFonts w:ascii="Arial" w:eastAsia="Calibri" w:hAnsi="Arial" w:cs="Arial"/>
          <w:b/>
          <w:i/>
          <w:sz w:val="23"/>
          <w:szCs w:val="23"/>
        </w:rPr>
        <w:t>naukowe dla uczniów szkół zawodowych</w:t>
      </w:r>
      <w:r w:rsidRPr="00512EEF">
        <w:rPr>
          <w:rFonts w:ascii="Arial" w:eastAsia="Calibri" w:hAnsi="Arial" w:cs="Arial"/>
          <w:b/>
          <w:i/>
          <w:sz w:val="23"/>
          <w:szCs w:val="23"/>
        </w:rPr>
        <w:t xml:space="preserve"> – edycja I</w:t>
      </w:r>
    </w:p>
    <w:p w14:paraId="23944408" w14:textId="77777777" w:rsidR="00E31531" w:rsidRPr="00512EEF" w:rsidRDefault="00E31531" w:rsidP="00074978">
      <w:pPr>
        <w:pStyle w:val="Nagwek2"/>
        <w:rPr>
          <w:rFonts w:eastAsia="Calibri" w:cs="Arial"/>
          <w:b/>
          <w:szCs w:val="23"/>
        </w:rPr>
      </w:pPr>
      <w:r w:rsidRPr="00074978">
        <w:rPr>
          <w:rFonts w:eastAsia="Calibri" w:cs="Arial"/>
          <w:szCs w:val="23"/>
        </w:rPr>
        <w:t>§ 1</w:t>
      </w:r>
    </w:p>
    <w:p w14:paraId="0A02B0B7" w14:textId="39CCA74C" w:rsidR="00E31531" w:rsidRPr="00512EEF" w:rsidRDefault="00E31531" w:rsidP="00074978">
      <w:pPr>
        <w:autoSpaceDE w:val="0"/>
        <w:autoSpaceDN w:val="0"/>
        <w:spacing w:after="120" w:line="276" w:lineRule="auto"/>
        <w:jc w:val="both"/>
        <w:rPr>
          <w:rFonts w:eastAsia="Calibri" w:cs="Arial"/>
          <w:b/>
          <w:bCs/>
          <w:szCs w:val="23"/>
        </w:rPr>
      </w:pPr>
      <w:r w:rsidRPr="00512EEF">
        <w:rPr>
          <w:rFonts w:eastAsia="Calibri" w:cs="Arial"/>
          <w:szCs w:val="23"/>
        </w:rPr>
        <w:t xml:space="preserve">Regulamin określa </w:t>
      </w:r>
      <w:r w:rsidR="00074978">
        <w:rPr>
          <w:rFonts w:eastAsia="Calibri" w:cs="Arial"/>
          <w:szCs w:val="23"/>
        </w:rPr>
        <w:t>zasady</w:t>
      </w:r>
      <w:r w:rsidRPr="00512EEF">
        <w:rPr>
          <w:rFonts w:eastAsia="Calibri" w:cs="Arial"/>
          <w:szCs w:val="23"/>
        </w:rPr>
        <w:t xml:space="preserve"> pracy Komisji </w:t>
      </w:r>
      <w:r w:rsidR="006F7FB2" w:rsidRPr="00512EEF">
        <w:rPr>
          <w:rFonts w:eastAsia="Calibri" w:cs="Arial"/>
          <w:szCs w:val="23"/>
        </w:rPr>
        <w:t>s</w:t>
      </w:r>
      <w:r w:rsidRPr="00512EEF">
        <w:rPr>
          <w:rFonts w:eastAsia="Calibri" w:cs="Arial"/>
          <w:szCs w:val="23"/>
        </w:rPr>
        <w:t>typendialnej dokonującej oceny formalno-merytorycznej wniosków o przyznanie stypendium złożonych do projektu</w:t>
      </w:r>
      <w:r w:rsidRPr="00512EEF">
        <w:rPr>
          <w:rFonts w:eastAsia="Calibri" w:cs="Arial"/>
          <w:bCs/>
          <w:szCs w:val="23"/>
        </w:rPr>
        <w:t xml:space="preserve"> pn.: </w:t>
      </w:r>
      <w:r w:rsidRPr="00512EEF">
        <w:rPr>
          <w:rFonts w:eastAsia="Calibri" w:cs="Arial"/>
          <w:bCs/>
          <w:i/>
          <w:szCs w:val="23"/>
        </w:rPr>
        <w:t xml:space="preserve">Poszerzając horyzonty – stypendia </w:t>
      </w:r>
      <w:r w:rsidR="00DE746F">
        <w:rPr>
          <w:rFonts w:eastAsia="Calibri" w:cs="Arial"/>
          <w:bCs/>
          <w:i/>
          <w:szCs w:val="23"/>
        </w:rPr>
        <w:t>naukowe dla uczniów szkół zawodowych</w:t>
      </w:r>
      <w:r w:rsidRPr="00512EEF">
        <w:rPr>
          <w:rFonts w:eastAsia="Calibri" w:cs="Arial"/>
          <w:bCs/>
          <w:i/>
          <w:szCs w:val="23"/>
        </w:rPr>
        <w:t xml:space="preserve"> – edycja I</w:t>
      </w:r>
      <w:r w:rsidRPr="00512EEF">
        <w:rPr>
          <w:rFonts w:eastAsia="Calibri" w:cs="Arial"/>
          <w:bCs/>
          <w:szCs w:val="23"/>
        </w:rPr>
        <w:t>.</w:t>
      </w:r>
      <w:r w:rsidRPr="00512EEF">
        <w:rPr>
          <w:rFonts w:eastAsia="Calibri" w:cs="Arial"/>
          <w:szCs w:val="23"/>
        </w:rPr>
        <w:t xml:space="preserve"> </w:t>
      </w:r>
    </w:p>
    <w:p w14:paraId="24420CBC" w14:textId="77777777" w:rsidR="00E31531" w:rsidRPr="00074978" w:rsidRDefault="00E31531" w:rsidP="00074978">
      <w:pPr>
        <w:pStyle w:val="Nagwek2"/>
        <w:rPr>
          <w:rFonts w:eastAsia="Calibri" w:cs="Arial"/>
          <w:szCs w:val="23"/>
        </w:rPr>
      </w:pPr>
      <w:r w:rsidRPr="00074978">
        <w:rPr>
          <w:rFonts w:eastAsia="Calibri" w:cs="Arial"/>
          <w:szCs w:val="23"/>
        </w:rPr>
        <w:t>§ 2</w:t>
      </w:r>
    </w:p>
    <w:p w14:paraId="14EF613D" w14:textId="77777777" w:rsidR="00E31531" w:rsidRPr="00512EEF" w:rsidRDefault="00E31531" w:rsidP="00512EEF">
      <w:pPr>
        <w:tabs>
          <w:tab w:val="left" w:pos="4320"/>
        </w:tabs>
        <w:spacing w:after="0" w:line="276" w:lineRule="auto"/>
        <w:ind w:left="284" w:hanging="284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szCs w:val="23"/>
        </w:rPr>
        <w:t>Użyte w Regulaminie określenia i skróty oznaczają:</w:t>
      </w:r>
    </w:p>
    <w:p w14:paraId="3E722BF0" w14:textId="77777777" w:rsidR="00E31531" w:rsidRPr="00512EEF" w:rsidRDefault="00E31531" w:rsidP="0007497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bCs/>
          <w:szCs w:val="23"/>
        </w:rPr>
        <w:t xml:space="preserve">Beneficjent </w:t>
      </w:r>
      <w:r w:rsidRPr="00512EEF">
        <w:rPr>
          <w:rFonts w:eastAsia="Calibri" w:cs="Arial"/>
          <w:bCs/>
          <w:szCs w:val="23"/>
        </w:rPr>
        <w:t>– Samorząd Województwa Podkarpackiego/Urząd Marszałkowski Województwa Podkarpackiego</w:t>
      </w:r>
      <w:r w:rsidR="009A49F3" w:rsidRPr="00512EEF">
        <w:rPr>
          <w:rFonts w:eastAsia="Calibri" w:cs="Arial"/>
          <w:bCs/>
          <w:szCs w:val="23"/>
        </w:rPr>
        <w:t xml:space="preserve"> w Rzeszowie</w:t>
      </w:r>
      <w:r w:rsidRPr="00512EEF">
        <w:rPr>
          <w:rFonts w:eastAsia="Calibri" w:cs="Arial"/>
          <w:bCs/>
          <w:i/>
          <w:szCs w:val="23"/>
        </w:rPr>
        <w:t>,</w:t>
      </w:r>
    </w:p>
    <w:p w14:paraId="3D0C7AAB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Komisja </w:t>
      </w:r>
      <w:r w:rsidR="008A45E2" w:rsidRPr="00512EEF">
        <w:rPr>
          <w:rFonts w:eastAsia="Calibri" w:cs="Arial"/>
          <w:szCs w:val="23"/>
        </w:rPr>
        <w:t xml:space="preserve">– </w:t>
      </w:r>
      <w:r w:rsidR="006F7FB2" w:rsidRPr="00512EEF">
        <w:rPr>
          <w:rFonts w:eastAsia="Calibri" w:cs="Arial"/>
          <w:szCs w:val="23"/>
        </w:rPr>
        <w:t>K</w:t>
      </w:r>
      <w:r w:rsidRPr="00512EEF">
        <w:rPr>
          <w:rFonts w:eastAsia="Calibri" w:cs="Arial"/>
          <w:szCs w:val="23"/>
        </w:rPr>
        <w:t>omisja</w:t>
      </w:r>
      <w:r w:rsidR="006F7FB2" w:rsidRPr="00512EEF">
        <w:rPr>
          <w:rFonts w:eastAsia="Calibri" w:cs="Arial"/>
          <w:szCs w:val="23"/>
        </w:rPr>
        <w:t xml:space="preserve"> stypendialna</w:t>
      </w:r>
      <w:r w:rsidRPr="00512EEF">
        <w:rPr>
          <w:rFonts w:eastAsia="Calibri" w:cs="Arial"/>
          <w:szCs w:val="23"/>
        </w:rPr>
        <w:t xml:space="preserve"> powołana przez Zarząd Województwa Podkarpackiego w celu dokonania oceny formalno-merytorycznej wniosków </w:t>
      </w:r>
      <w:r w:rsidR="00074978">
        <w:rPr>
          <w:rFonts w:eastAsia="Calibri" w:cs="Arial"/>
          <w:szCs w:val="23"/>
        </w:rPr>
        <w:br/>
      </w:r>
      <w:r w:rsidRPr="00512EEF">
        <w:rPr>
          <w:rFonts w:eastAsia="Calibri" w:cs="Arial"/>
          <w:szCs w:val="23"/>
        </w:rPr>
        <w:t>i sporządzenia list</w:t>
      </w:r>
      <w:r w:rsidR="006F1553" w:rsidRPr="00512EEF">
        <w:rPr>
          <w:rFonts w:eastAsia="Calibri" w:cs="Arial"/>
          <w:szCs w:val="23"/>
        </w:rPr>
        <w:t>y rankingowej</w:t>
      </w:r>
      <w:r w:rsidRPr="00512EEF">
        <w:rPr>
          <w:rFonts w:eastAsia="Calibri" w:cs="Arial"/>
          <w:szCs w:val="23"/>
        </w:rPr>
        <w:t>,</w:t>
      </w:r>
    </w:p>
    <w:p w14:paraId="22CABBDA" w14:textId="77777777" w:rsidR="00E31531" w:rsidRPr="00512EEF" w:rsidRDefault="006F7FB2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l</w:t>
      </w:r>
      <w:r w:rsidR="00E31531" w:rsidRPr="00512EEF">
        <w:rPr>
          <w:rFonts w:eastAsia="Calibri" w:cs="Arial"/>
          <w:b/>
          <w:szCs w:val="23"/>
        </w:rPr>
        <w:t xml:space="preserve">ista rankingowa </w:t>
      </w:r>
      <w:r w:rsidR="00E31531" w:rsidRPr="00512EEF">
        <w:rPr>
          <w:rFonts w:eastAsia="Calibri" w:cs="Arial"/>
          <w:szCs w:val="23"/>
        </w:rPr>
        <w:t xml:space="preserve">– </w:t>
      </w:r>
      <w:r w:rsidR="00602216">
        <w:rPr>
          <w:rFonts w:eastAsia="Calibri" w:cs="Arial"/>
          <w:szCs w:val="23"/>
        </w:rPr>
        <w:t>lista</w:t>
      </w:r>
      <w:r w:rsidR="00602216" w:rsidRPr="007E2403">
        <w:rPr>
          <w:rFonts w:cs="Arial"/>
          <w:sz w:val="24"/>
          <w:szCs w:val="24"/>
        </w:rPr>
        <w:t xml:space="preserve"> </w:t>
      </w:r>
      <w:r w:rsidR="00602216" w:rsidRPr="00602216">
        <w:rPr>
          <w:rFonts w:cs="Arial"/>
          <w:szCs w:val="23"/>
        </w:rPr>
        <w:t xml:space="preserve">wniosków pozytywnie ocenionych pod względem formalno-merytorycznym, według malejącej liczby punktów uzyskanych </w:t>
      </w:r>
      <w:r w:rsidR="00602216" w:rsidRPr="00602216">
        <w:rPr>
          <w:rFonts w:cs="Arial"/>
          <w:szCs w:val="23"/>
        </w:rPr>
        <w:br/>
        <w:t>z oceny merytorycznej</w:t>
      </w:r>
      <w:r w:rsidR="00E31531" w:rsidRPr="00602216">
        <w:rPr>
          <w:rFonts w:eastAsia="Calibri" w:cs="Arial"/>
          <w:szCs w:val="23"/>
        </w:rPr>
        <w:t>,</w:t>
      </w:r>
    </w:p>
    <w:p w14:paraId="569569D8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Przewodniczący </w:t>
      </w:r>
      <w:r w:rsidRPr="00512EEF">
        <w:rPr>
          <w:rFonts w:eastAsia="Calibri" w:cs="Arial"/>
          <w:szCs w:val="23"/>
        </w:rPr>
        <w:t>– przewodniczący Komisji,</w:t>
      </w:r>
    </w:p>
    <w:p w14:paraId="3D0A6088" w14:textId="01748A8D" w:rsidR="00E31531" w:rsidRPr="00074978" w:rsidRDefault="009331E5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074978">
        <w:rPr>
          <w:rFonts w:eastAsia="Calibri" w:cs="Arial"/>
          <w:b/>
          <w:szCs w:val="23"/>
        </w:rPr>
        <w:t>p</w:t>
      </w:r>
      <w:r w:rsidR="00E31531" w:rsidRPr="00074978">
        <w:rPr>
          <w:rFonts w:eastAsia="Calibri" w:cs="Arial"/>
          <w:b/>
          <w:szCs w:val="23"/>
        </w:rPr>
        <w:t>rojekt</w:t>
      </w:r>
      <w:r w:rsidR="00E31531" w:rsidRPr="00074978">
        <w:rPr>
          <w:rFonts w:eastAsia="Calibri" w:cs="Arial"/>
          <w:szCs w:val="23"/>
        </w:rPr>
        <w:t xml:space="preserve"> – </w:t>
      </w:r>
      <w:r w:rsidR="00E31531" w:rsidRPr="00074978">
        <w:rPr>
          <w:rFonts w:eastAsia="Calibri" w:cs="Arial"/>
          <w:bCs/>
          <w:szCs w:val="23"/>
        </w:rPr>
        <w:t xml:space="preserve">projekt pn.: </w:t>
      </w:r>
      <w:r w:rsidR="00E31531" w:rsidRPr="00074978">
        <w:rPr>
          <w:rFonts w:eastAsia="Calibri" w:cs="Arial"/>
          <w:bCs/>
          <w:i/>
          <w:szCs w:val="23"/>
        </w:rPr>
        <w:t xml:space="preserve">Poszerzając horyzonty – stypendia </w:t>
      </w:r>
      <w:r w:rsidR="00DE746F">
        <w:rPr>
          <w:rFonts w:eastAsia="Calibri" w:cs="Arial"/>
          <w:bCs/>
          <w:i/>
          <w:szCs w:val="23"/>
        </w:rPr>
        <w:t>naukowe dla uczniów szkół zawodowych</w:t>
      </w:r>
      <w:r w:rsidR="00E31531" w:rsidRPr="00074978">
        <w:rPr>
          <w:rFonts w:eastAsia="Calibri" w:cs="Arial"/>
          <w:bCs/>
          <w:i/>
          <w:szCs w:val="23"/>
        </w:rPr>
        <w:t xml:space="preserve"> – edycja I</w:t>
      </w:r>
      <w:r w:rsidR="00E31531" w:rsidRPr="00074978">
        <w:rPr>
          <w:rFonts w:eastAsia="Calibri" w:cs="Arial"/>
          <w:bCs/>
          <w:szCs w:val="23"/>
        </w:rPr>
        <w:t xml:space="preserve"> realizowany w ramach programu regionalnego Fundusze Europejskie dla Podkarpacia 2021 – 2027, Priorytet 7 Kapitał Ludzki gotowy do zmian, Działanie 7.1</w:t>
      </w:r>
      <w:r w:rsidR="00DE746F">
        <w:rPr>
          <w:rFonts w:eastAsia="Calibri" w:cs="Arial"/>
          <w:bCs/>
          <w:szCs w:val="23"/>
        </w:rPr>
        <w:t>3</w:t>
      </w:r>
      <w:r w:rsidR="00E31531" w:rsidRPr="00074978">
        <w:rPr>
          <w:rFonts w:eastAsia="Calibri" w:cs="Arial"/>
          <w:bCs/>
          <w:szCs w:val="23"/>
        </w:rPr>
        <w:t xml:space="preserve"> Szkolnictwo </w:t>
      </w:r>
      <w:r w:rsidR="00DE746F">
        <w:rPr>
          <w:rFonts w:eastAsia="Calibri" w:cs="Arial"/>
          <w:bCs/>
          <w:szCs w:val="23"/>
        </w:rPr>
        <w:t>zawodowe</w:t>
      </w:r>
      <w:r w:rsidR="00E31531" w:rsidRPr="00074978">
        <w:rPr>
          <w:rFonts w:eastAsia="Calibri" w:cs="Arial"/>
          <w:bCs/>
          <w:szCs w:val="23"/>
        </w:rPr>
        <w:t xml:space="preserve">,  </w:t>
      </w:r>
    </w:p>
    <w:p w14:paraId="52260BCF" w14:textId="77777777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Regulamin </w:t>
      </w:r>
      <w:r w:rsidRPr="00512EEF">
        <w:rPr>
          <w:rFonts w:eastAsia="Calibri" w:cs="Arial"/>
          <w:szCs w:val="23"/>
        </w:rPr>
        <w:t xml:space="preserve">– Regulamin pracy Komisji w ramach </w:t>
      </w:r>
      <w:r w:rsidR="006F7FB2" w:rsidRPr="00512EEF">
        <w:rPr>
          <w:rFonts w:eastAsia="Calibri" w:cs="Arial"/>
          <w:szCs w:val="23"/>
        </w:rPr>
        <w:t>p</w:t>
      </w:r>
      <w:r w:rsidRPr="00512EEF">
        <w:rPr>
          <w:rFonts w:eastAsia="Calibri" w:cs="Arial"/>
          <w:szCs w:val="23"/>
        </w:rPr>
        <w:t>rojektu,</w:t>
      </w:r>
    </w:p>
    <w:p w14:paraId="189FEC34" w14:textId="11254CAE" w:rsidR="00E31531" w:rsidRPr="00512EEF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Uchwała</w:t>
      </w:r>
      <w:r w:rsidR="00713661" w:rsidRPr="00512EEF">
        <w:rPr>
          <w:rFonts w:eastAsia="Calibri" w:cs="Arial"/>
          <w:b/>
          <w:szCs w:val="23"/>
        </w:rPr>
        <w:t xml:space="preserve"> Sejmiku</w:t>
      </w:r>
      <w:r w:rsidRPr="00512EEF">
        <w:rPr>
          <w:rFonts w:eastAsia="Calibri" w:cs="Arial"/>
          <w:szCs w:val="23"/>
        </w:rPr>
        <w:t xml:space="preserve"> – Uchwała nr</w:t>
      </w:r>
      <w:r w:rsidR="00144B6F">
        <w:rPr>
          <w:rFonts w:eastAsia="Calibri" w:cs="Arial"/>
          <w:szCs w:val="23"/>
        </w:rPr>
        <w:t xml:space="preserve"> LXII/108</w:t>
      </w:r>
      <w:r w:rsidR="00DE746F">
        <w:rPr>
          <w:rFonts w:eastAsia="Calibri" w:cs="Arial"/>
          <w:szCs w:val="23"/>
        </w:rPr>
        <w:t>5</w:t>
      </w:r>
      <w:r w:rsidR="00144B6F">
        <w:rPr>
          <w:rFonts w:eastAsia="Calibri" w:cs="Arial"/>
          <w:szCs w:val="23"/>
        </w:rPr>
        <w:t xml:space="preserve">/23 </w:t>
      </w:r>
      <w:r w:rsidRPr="00512EEF">
        <w:rPr>
          <w:rFonts w:eastAsia="Calibri" w:cs="Arial"/>
          <w:szCs w:val="23"/>
        </w:rPr>
        <w:t xml:space="preserve">Sejmiku Województwa Podkarpackiego z dnia </w:t>
      </w:r>
      <w:r w:rsidR="00FF7418" w:rsidRPr="00512EEF">
        <w:rPr>
          <w:rFonts w:eastAsia="Calibri" w:cs="Arial"/>
          <w:szCs w:val="23"/>
        </w:rPr>
        <w:t xml:space="preserve">26 czerwca </w:t>
      </w:r>
      <w:r w:rsidRPr="00512EEF">
        <w:rPr>
          <w:rFonts w:eastAsia="Calibri" w:cs="Arial"/>
          <w:szCs w:val="23"/>
        </w:rPr>
        <w:t>2023 r. w sprawie określenia zasad udzielania w roku szkolnym 2023/2024 stypendi</w:t>
      </w:r>
      <w:r w:rsidR="005E694E" w:rsidRPr="00512EEF">
        <w:rPr>
          <w:rFonts w:eastAsia="Calibri" w:cs="Arial"/>
          <w:szCs w:val="23"/>
        </w:rPr>
        <w:t>ów uczniom szkół po</w:t>
      </w:r>
      <w:r w:rsidR="00DE746F">
        <w:rPr>
          <w:rFonts w:eastAsia="Calibri" w:cs="Arial"/>
          <w:szCs w:val="23"/>
        </w:rPr>
        <w:t>nadpo</w:t>
      </w:r>
      <w:r w:rsidR="005E694E" w:rsidRPr="00512EEF">
        <w:rPr>
          <w:rFonts w:eastAsia="Calibri" w:cs="Arial"/>
          <w:szCs w:val="23"/>
        </w:rPr>
        <w:t>dstawowych</w:t>
      </w:r>
      <w:r w:rsidR="00DE746F">
        <w:rPr>
          <w:rFonts w:eastAsia="Calibri" w:cs="Arial"/>
          <w:szCs w:val="23"/>
        </w:rPr>
        <w:t xml:space="preserve"> prowadzących kształcenie zawodowe</w:t>
      </w:r>
      <w:r w:rsidR="005E694E" w:rsidRPr="00512EEF">
        <w:rPr>
          <w:rFonts w:eastAsia="Calibri" w:cs="Arial"/>
          <w:szCs w:val="23"/>
        </w:rPr>
        <w:t xml:space="preserve"> </w:t>
      </w:r>
      <w:r w:rsidRPr="00512EEF">
        <w:rPr>
          <w:rFonts w:eastAsia="Calibri" w:cs="Arial"/>
          <w:szCs w:val="23"/>
        </w:rPr>
        <w:t xml:space="preserve">w ramach projektu pn. </w:t>
      </w:r>
      <w:r w:rsidRPr="00144B6F">
        <w:rPr>
          <w:rFonts w:eastAsia="Calibri" w:cs="Arial"/>
          <w:bCs/>
          <w:szCs w:val="23"/>
        </w:rPr>
        <w:t xml:space="preserve">Poszerzając horyzonty – stypendia </w:t>
      </w:r>
      <w:r w:rsidR="00DE746F">
        <w:rPr>
          <w:rFonts w:eastAsia="Calibri" w:cs="Arial"/>
          <w:bCs/>
          <w:szCs w:val="23"/>
        </w:rPr>
        <w:t>naukowe dla uczniów szkół zawodowych</w:t>
      </w:r>
      <w:r w:rsidRPr="00144B6F">
        <w:rPr>
          <w:rFonts w:eastAsia="Calibri" w:cs="Arial"/>
          <w:bCs/>
          <w:szCs w:val="23"/>
        </w:rPr>
        <w:t xml:space="preserve"> – edycja I</w:t>
      </w:r>
      <w:r w:rsidRPr="00144B6F">
        <w:rPr>
          <w:rFonts w:eastAsia="Calibri" w:cs="Arial"/>
          <w:szCs w:val="23"/>
        </w:rPr>
        <w:t>,</w:t>
      </w:r>
    </w:p>
    <w:p w14:paraId="4A353EDD" w14:textId="2AE0428B" w:rsidR="00074978" w:rsidRDefault="007E5E1C" w:rsidP="00DE746F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>w</w:t>
      </w:r>
      <w:r w:rsidR="00E31531" w:rsidRPr="00512EEF">
        <w:rPr>
          <w:rFonts w:eastAsia="Calibri" w:cs="Arial"/>
          <w:b/>
          <w:szCs w:val="23"/>
        </w:rPr>
        <w:t>niosek</w:t>
      </w:r>
      <w:r w:rsidR="00E31531" w:rsidRPr="00512EEF">
        <w:rPr>
          <w:rFonts w:eastAsia="Calibri" w:cs="Arial"/>
          <w:szCs w:val="23"/>
        </w:rPr>
        <w:t xml:space="preserve"> – wniosek o przyznanie stypendium dla uczniów szkół </w:t>
      </w:r>
      <w:r w:rsidR="00DE746F">
        <w:rPr>
          <w:rFonts w:eastAsia="Calibri" w:cs="Arial"/>
          <w:szCs w:val="23"/>
        </w:rPr>
        <w:t>ponadpodstawowych prowadzących kształcenie zawodowe</w:t>
      </w:r>
      <w:r w:rsidR="00E31531" w:rsidRPr="00512EEF">
        <w:rPr>
          <w:rFonts w:eastAsia="Calibri" w:cs="Arial"/>
          <w:szCs w:val="23"/>
        </w:rPr>
        <w:t xml:space="preserve"> </w:t>
      </w:r>
      <w:r w:rsidR="00A46798" w:rsidRPr="00074978">
        <w:rPr>
          <w:rFonts w:eastAsia="Calibri" w:cs="Arial"/>
          <w:szCs w:val="23"/>
        </w:rPr>
        <w:t>w ramach p</w:t>
      </w:r>
      <w:r w:rsidR="00E31531" w:rsidRPr="00074978">
        <w:rPr>
          <w:rFonts w:eastAsia="Calibri" w:cs="Arial"/>
          <w:szCs w:val="23"/>
        </w:rPr>
        <w:t>rojektu,</w:t>
      </w:r>
    </w:p>
    <w:p w14:paraId="77B9720F" w14:textId="77777777" w:rsidR="00E31531" w:rsidRPr="00074978" w:rsidRDefault="00E31531" w:rsidP="0007497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074978">
        <w:rPr>
          <w:rFonts w:eastAsia="Calibri" w:cs="Arial"/>
          <w:b/>
          <w:bCs/>
          <w:szCs w:val="23"/>
        </w:rPr>
        <w:t xml:space="preserve">Wnioskodawca </w:t>
      </w:r>
      <w:r w:rsidRPr="00074978">
        <w:rPr>
          <w:rFonts w:eastAsia="Calibri" w:cs="Arial"/>
          <w:szCs w:val="23"/>
        </w:rPr>
        <w:t xml:space="preserve">– </w:t>
      </w:r>
      <w:r w:rsidR="00602216">
        <w:rPr>
          <w:rFonts w:eastAsia="Calibri" w:cs="Arial"/>
          <w:szCs w:val="23"/>
        </w:rPr>
        <w:t xml:space="preserve">pełnoletni </w:t>
      </w:r>
      <w:r w:rsidRPr="00074978">
        <w:rPr>
          <w:rFonts w:eastAsia="Calibri" w:cs="Arial"/>
          <w:szCs w:val="23"/>
        </w:rPr>
        <w:t xml:space="preserve">uczeń/rodzic/opiekun prawny,  </w:t>
      </w:r>
    </w:p>
    <w:p w14:paraId="2059981F" w14:textId="77777777" w:rsidR="00E31531" w:rsidRPr="00512EEF" w:rsidRDefault="00E31531" w:rsidP="00074978">
      <w:pPr>
        <w:numPr>
          <w:ilvl w:val="0"/>
          <w:numId w:val="1"/>
        </w:numPr>
        <w:spacing w:after="0" w:line="276" w:lineRule="auto"/>
        <w:ind w:left="709" w:hanging="426"/>
        <w:jc w:val="both"/>
        <w:rPr>
          <w:rFonts w:eastAsia="Calibri" w:cs="Arial"/>
          <w:szCs w:val="23"/>
        </w:rPr>
      </w:pPr>
      <w:r w:rsidRPr="00512EEF">
        <w:rPr>
          <w:rFonts w:eastAsia="Calibri" w:cs="Arial"/>
          <w:b/>
          <w:szCs w:val="23"/>
        </w:rPr>
        <w:t xml:space="preserve">Zarząd </w:t>
      </w:r>
      <w:r w:rsidRPr="00512EEF">
        <w:rPr>
          <w:rFonts w:eastAsia="Calibri" w:cs="Arial"/>
          <w:szCs w:val="23"/>
        </w:rPr>
        <w:t>– Zarząd Województwa Podkarpackiego,</w:t>
      </w:r>
    </w:p>
    <w:p w14:paraId="78BA2173" w14:textId="77777777" w:rsidR="00074978" w:rsidRPr="000A6B4D" w:rsidRDefault="000A6B4D" w:rsidP="000A6B4D">
      <w:pPr>
        <w:pStyle w:val="Nagwek2"/>
        <w:rPr>
          <w:rFonts w:eastAsia="Calibri" w:cs="Arial"/>
          <w:szCs w:val="23"/>
        </w:rPr>
      </w:pPr>
      <w:r w:rsidRPr="000A6B4D">
        <w:rPr>
          <w:rFonts w:eastAsia="Calibri" w:cs="Arial"/>
          <w:szCs w:val="23"/>
        </w:rPr>
        <w:t>§ 3</w:t>
      </w:r>
    </w:p>
    <w:p w14:paraId="17A21E4F" w14:textId="77777777" w:rsidR="00E31531" w:rsidRDefault="00602216" w:rsidP="0007497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602216">
        <w:rPr>
          <w:rFonts w:cs="Arial"/>
          <w:szCs w:val="23"/>
        </w:rPr>
        <w:t>Komisję Stypendialną powołuje Zarząd w drodze uchwały, wyznaczając spośród jej członków Przewodniczącego</w:t>
      </w:r>
      <w:r w:rsidR="00E31531" w:rsidRPr="00602216">
        <w:rPr>
          <w:rFonts w:cs="Arial"/>
          <w:szCs w:val="23"/>
        </w:rPr>
        <w:t>.</w:t>
      </w:r>
    </w:p>
    <w:p w14:paraId="417174F8" w14:textId="77777777" w:rsidR="00A1046F" w:rsidRPr="00BB0CF3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trike/>
          <w:szCs w:val="23"/>
        </w:rPr>
      </w:pPr>
      <w:bookmarkStart w:id="0" w:name="_Hlk140059243"/>
      <w:r w:rsidRPr="0056409D">
        <w:rPr>
          <w:rFonts w:cs="Arial"/>
          <w:szCs w:val="23"/>
        </w:rPr>
        <w:t>Do głównych zadań Przewodniczącego należy zwoływanie i prowadzenie posiedzeń</w:t>
      </w:r>
      <w:r>
        <w:rPr>
          <w:rFonts w:cs="Arial"/>
          <w:szCs w:val="23"/>
        </w:rPr>
        <w:t xml:space="preserve"> oraz </w:t>
      </w:r>
      <w:r w:rsidRPr="0056409D">
        <w:rPr>
          <w:rFonts w:cs="Arial"/>
          <w:szCs w:val="23"/>
        </w:rPr>
        <w:t>organizacja pracy Komisji</w:t>
      </w:r>
      <w:r>
        <w:rPr>
          <w:rFonts w:cs="Arial"/>
          <w:szCs w:val="23"/>
        </w:rPr>
        <w:t>.</w:t>
      </w:r>
    </w:p>
    <w:bookmarkEnd w:id="0"/>
    <w:p w14:paraId="38A137BE" w14:textId="77777777" w:rsidR="00A1046F" w:rsidRPr="00602216" w:rsidRDefault="00A1046F" w:rsidP="00A1046F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 xml:space="preserve">Przewodniczący </w:t>
      </w:r>
      <w:r w:rsidRPr="00144B6F">
        <w:rPr>
          <w:rFonts w:cs="Arial"/>
          <w:szCs w:val="23"/>
        </w:rPr>
        <w:t>może</w:t>
      </w:r>
      <w:r w:rsidRPr="0056409D">
        <w:rPr>
          <w:rFonts w:cs="Arial"/>
          <w:szCs w:val="23"/>
        </w:rPr>
        <w:t xml:space="preserve"> wyznacz</w:t>
      </w:r>
      <w:r>
        <w:rPr>
          <w:rFonts w:cs="Arial"/>
          <w:szCs w:val="23"/>
        </w:rPr>
        <w:t>yć</w:t>
      </w:r>
      <w:r w:rsidRPr="0056409D">
        <w:rPr>
          <w:rFonts w:cs="Arial"/>
          <w:szCs w:val="23"/>
        </w:rPr>
        <w:t xml:space="preserve"> spośród członków Komisji swojego Zastępcę</w:t>
      </w:r>
      <w:r>
        <w:rPr>
          <w:rFonts w:cs="Arial"/>
          <w:szCs w:val="23"/>
        </w:rPr>
        <w:t>.</w:t>
      </w:r>
    </w:p>
    <w:p w14:paraId="1BE45236" w14:textId="77777777" w:rsidR="0056409D" w:rsidRDefault="006F7FB2" w:rsidP="0056409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lastRenderedPageBreak/>
        <w:t xml:space="preserve">W skład </w:t>
      </w:r>
      <w:r w:rsidR="007E5E1C" w:rsidRPr="00512EEF">
        <w:rPr>
          <w:rFonts w:cs="Arial"/>
          <w:szCs w:val="23"/>
        </w:rPr>
        <w:t>Komisj</w:t>
      </w:r>
      <w:r w:rsidRPr="00512EEF">
        <w:rPr>
          <w:rFonts w:cs="Arial"/>
          <w:szCs w:val="23"/>
        </w:rPr>
        <w:t>i powołan</w:t>
      </w:r>
      <w:r w:rsidR="00602216">
        <w:rPr>
          <w:rFonts w:cs="Arial"/>
          <w:szCs w:val="23"/>
        </w:rPr>
        <w:t>i</w:t>
      </w:r>
      <w:r w:rsidRPr="00512EEF">
        <w:rPr>
          <w:rFonts w:cs="Arial"/>
          <w:szCs w:val="23"/>
        </w:rPr>
        <w:t xml:space="preserve"> zostan</w:t>
      </w:r>
      <w:r w:rsidR="00602216">
        <w:rPr>
          <w:rFonts w:cs="Arial"/>
          <w:szCs w:val="23"/>
        </w:rPr>
        <w:t xml:space="preserve">ą </w:t>
      </w:r>
      <w:r w:rsidR="007E5E1C" w:rsidRPr="00512EEF">
        <w:rPr>
          <w:rFonts w:cs="Arial"/>
          <w:szCs w:val="23"/>
        </w:rPr>
        <w:t>pracowni</w:t>
      </w:r>
      <w:r w:rsidR="00602216">
        <w:rPr>
          <w:rFonts w:cs="Arial"/>
          <w:szCs w:val="23"/>
        </w:rPr>
        <w:t>cy</w:t>
      </w:r>
      <w:r w:rsidR="008559E8" w:rsidRPr="00512EEF">
        <w:rPr>
          <w:rFonts w:cs="Arial"/>
          <w:szCs w:val="23"/>
        </w:rPr>
        <w:t xml:space="preserve"> Urzędu Marszałkowskiego Województwa Podkarpackiego w Rzeszowie</w:t>
      </w:r>
      <w:r w:rsidR="00E31531" w:rsidRPr="00512EEF">
        <w:rPr>
          <w:rFonts w:cs="Arial"/>
          <w:szCs w:val="23"/>
        </w:rPr>
        <w:t>.</w:t>
      </w:r>
    </w:p>
    <w:p w14:paraId="2132A175" w14:textId="77777777" w:rsidR="00605761" w:rsidRPr="00A1046F" w:rsidRDefault="00BB0CF3" w:rsidP="00A1046F">
      <w:pPr>
        <w:pStyle w:val="Akapitzli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cs="Arial"/>
          <w:szCs w:val="23"/>
        </w:rPr>
      </w:pPr>
      <w:r w:rsidRPr="00144B6F">
        <w:rPr>
          <w:rFonts w:cs="Arial"/>
          <w:szCs w:val="23"/>
        </w:rPr>
        <w:t xml:space="preserve">Członek </w:t>
      </w:r>
      <w:r w:rsidR="00F9438F" w:rsidRPr="00144B6F">
        <w:rPr>
          <w:rFonts w:cs="Arial"/>
          <w:szCs w:val="23"/>
        </w:rPr>
        <w:t>Komisj</w:t>
      </w:r>
      <w:r w:rsidRPr="00144B6F">
        <w:rPr>
          <w:rFonts w:cs="Arial"/>
          <w:szCs w:val="23"/>
        </w:rPr>
        <w:t>i</w:t>
      </w:r>
      <w:r w:rsidR="00F9438F" w:rsidRPr="00144B6F">
        <w:rPr>
          <w:rFonts w:cs="Arial"/>
          <w:szCs w:val="23"/>
        </w:rPr>
        <w:t xml:space="preserve"> </w:t>
      </w:r>
      <w:r w:rsidR="008559E8" w:rsidRPr="0056409D">
        <w:rPr>
          <w:rFonts w:cs="Arial"/>
          <w:szCs w:val="23"/>
        </w:rPr>
        <w:t xml:space="preserve">dokonuje oceny formalno-merytorycznej wniosków </w:t>
      </w:r>
      <w:r w:rsidR="00F9438F" w:rsidRPr="0056409D">
        <w:rPr>
          <w:rFonts w:cs="Arial"/>
          <w:szCs w:val="23"/>
        </w:rPr>
        <w:t xml:space="preserve">zgodnie </w:t>
      </w:r>
      <w:r w:rsidR="00144B6F">
        <w:rPr>
          <w:rFonts w:cs="Arial"/>
          <w:szCs w:val="23"/>
        </w:rPr>
        <w:br/>
      </w:r>
      <w:r w:rsidR="00F9438F" w:rsidRPr="0056409D">
        <w:rPr>
          <w:rFonts w:cs="Arial"/>
          <w:szCs w:val="23"/>
        </w:rPr>
        <w:t>z zasadami określonymi w Uchwale</w:t>
      </w:r>
      <w:r>
        <w:rPr>
          <w:rFonts w:cs="Arial"/>
          <w:szCs w:val="23"/>
        </w:rPr>
        <w:t xml:space="preserve"> Sejmiku</w:t>
      </w:r>
      <w:r w:rsidR="008559E8" w:rsidRPr="0056409D">
        <w:rPr>
          <w:rFonts w:cs="Arial"/>
          <w:szCs w:val="23"/>
        </w:rPr>
        <w:t xml:space="preserve"> oraz niniejszym Regulaminie</w:t>
      </w:r>
      <w:r w:rsidR="00144B6F">
        <w:rPr>
          <w:rFonts w:cs="Arial"/>
          <w:szCs w:val="23"/>
        </w:rPr>
        <w:t xml:space="preserve">, przestrzegając w trakcie oceny zasady </w:t>
      </w:r>
      <w:r w:rsidR="00144B6F" w:rsidRPr="00144B6F">
        <w:rPr>
          <w:rFonts w:eastAsia="Calibri" w:cs="Arial"/>
          <w:szCs w:val="23"/>
        </w:rPr>
        <w:t>równości i</w:t>
      </w:r>
      <w:r w:rsidR="00144B6F">
        <w:rPr>
          <w:rFonts w:eastAsia="Calibri" w:cs="Arial"/>
          <w:szCs w:val="23"/>
        </w:rPr>
        <w:t xml:space="preserve"> obiektywizmu</w:t>
      </w:r>
      <w:r w:rsidR="00F9438F" w:rsidRPr="0056409D">
        <w:rPr>
          <w:rFonts w:cs="Arial"/>
          <w:szCs w:val="23"/>
        </w:rPr>
        <w:t>.</w:t>
      </w:r>
    </w:p>
    <w:p w14:paraId="2E68D60E" w14:textId="77777777" w:rsidR="00605761" w:rsidRPr="000A6B4D" w:rsidRDefault="000A6B4D" w:rsidP="000A6B4D">
      <w:pPr>
        <w:pStyle w:val="Nagwek2"/>
        <w:rPr>
          <w:rFonts w:eastAsia="Calibri" w:cs="Arial"/>
          <w:szCs w:val="23"/>
        </w:rPr>
      </w:pPr>
      <w:r w:rsidRPr="000A6B4D">
        <w:rPr>
          <w:rFonts w:eastAsia="Calibri" w:cs="Arial"/>
          <w:szCs w:val="23"/>
        </w:rPr>
        <w:t>§ 4</w:t>
      </w:r>
    </w:p>
    <w:p w14:paraId="06E894AE" w14:textId="77777777" w:rsidR="00FF7418" w:rsidRPr="00512EEF" w:rsidRDefault="00605761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 xml:space="preserve">Przewodniczący </w:t>
      </w:r>
      <w:r w:rsidR="00511064" w:rsidRPr="00512EEF">
        <w:rPr>
          <w:rFonts w:cs="Arial"/>
          <w:szCs w:val="23"/>
        </w:rPr>
        <w:t>zwołuje pierwsze posiedzenie</w:t>
      </w:r>
      <w:r w:rsidR="00825DEB" w:rsidRPr="00512EEF">
        <w:rPr>
          <w:rFonts w:cs="Arial"/>
          <w:szCs w:val="23"/>
        </w:rPr>
        <w:t xml:space="preserve"> Komisji </w:t>
      </w:r>
      <w:r w:rsidR="00FF7418" w:rsidRPr="00512EEF">
        <w:rPr>
          <w:rFonts w:cs="Arial"/>
          <w:szCs w:val="23"/>
        </w:rPr>
        <w:t>niezwłocznie po zakończeniu naboru wniosków.</w:t>
      </w:r>
    </w:p>
    <w:p w14:paraId="239C9687" w14:textId="77777777" w:rsidR="0091616A" w:rsidRPr="00512EEF" w:rsidRDefault="00FF7418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Na pierwszym posiedzeniu</w:t>
      </w:r>
      <w:r w:rsidR="00144B6F">
        <w:rPr>
          <w:rFonts w:cs="Arial"/>
          <w:szCs w:val="23"/>
        </w:rPr>
        <w:t>,</w:t>
      </w:r>
      <w:r w:rsidR="000A6B4D">
        <w:rPr>
          <w:rFonts w:cs="Arial"/>
          <w:szCs w:val="23"/>
        </w:rPr>
        <w:t xml:space="preserve"> </w:t>
      </w:r>
      <w:r w:rsidR="00EA0A6B">
        <w:rPr>
          <w:rFonts w:cs="Arial"/>
          <w:szCs w:val="23"/>
        </w:rPr>
        <w:t>p</w:t>
      </w:r>
      <w:r w:rsidR="00825DEB" w:rsidRPr="00512EEF">
        <w:rPr>
          <w:rFonts w:cs="Arial"/>
          <w:szCs w:val="23"/>
        </w:rPr>
        <w:t>rzewodniczący omawia zasady ocen</w:t>
      </w:r>
      <w:r w:rsidR="007E5E1C" w:rsidRPr="00512EEF">
        <w:rPr>
          <w:rFonts w:cs="Arial"/>
          <w:szCs w:val="23"/>
        </w:rPr>
        <w:t>y wniosków, przydziela wnioski</w:t>
      </w:r>
      <w:r w:rsidRPr="00512EEF">
        <w:rPr>
          <w:rFonts w:cs="Arial"/>
          <w:szCs w:val="23"/>
        </w:rPr>
        <w:t xml:space="preserve"> do oceny poszczególnym</w:t>
      </w:r>
      <w:r w:rsidR="007E5E1C" w:rsidRPr="00512EEF">
        <w:rPr>
          <w:rFonts w:cs="Arial"/>
          <w:szCs w:val="23"/>
        </w:rPr>
        <w:t xml:space="preserve"> </w:t>
      </w:r>
      <w:r w:rsidR="008559E8" w:rsidRPr="00512EEF">
        <w:rPr>
          <w:rFonts w:cs="Arial"/>
          <w:szCs w:val="23"/>
        </w:rPr>
        <w:t>c</w:t>
      </w:r>
      <w:r w:rsidR="00825DEB" w:rsidRPr="00512EEF">
        <w:rPr>
          <w:rFonts w:cs="Arial"/>
          <w:szCs w:val="23"/>
        </w:rPr>
        <w:t>złonkom Komisji</w:t>
      </w:r>
      <w:r w:rsidR="00144B6F">
        <w:rPr>
          <w:rFonts w:cs="Arial"/>
          <w:szCs w:val="23"/>
        </w:rPr>
        <w:t xml:space="preserve"> i</w:t>
      </w:r>
      <w:r w:rsidR="00825DEB" w:rsidRPr="00512EEF">
        <w:rPr>
          <w:rFonts w:cs="Arial"/>
          <w:szCs w:val="23"/>
        </w:rPr>
        <w:t xml:space="preserve"> określa termin</w:t>
      </w:r>
      <w:r w:rsidR="00C216B7" w:rsidRPr="00512EEF">
        <w:rPr>
          <w:rFonts w:cs="Arial"/>
          <w:szCs w:val="23"/>
        </w:rPr>
        <w:t xml:space="preserve"> dokonania</w:t>
      </w:r>
      <w:r w:rsidR="00825DEB" w:rsidRPr="00512EEF">
        <w:rPr>
          <w:rFonts w:cs="Arial"/>
          <w:szCs w:val="23"/>
        </w:rPr>
        <w:t xml:space="preserve"> ocen</w:t>
      </w:r>
      <w:r w:rsidR="00C216B7" w:rsidRPr="00512EEF">
        <w:rPr>
          <w:rFonts w:cs="Arial"/>
          <w:szCs w:val="23"/>
        </w:rPr>
        <w:t>y</w:t>
      </w:r>
      <w:r w:rsidR="00825DEB" w:rsidRPr="00512EEF">
        <w:rPr>
          <w:rFonts w:cs="Arial"/>
          <w:szCs w:val="23"/>
        </w:rPr>
        <w:t xml:space="preserve"> formalno-merytorycznej</w:t>
      </w:r>
      <w:r w:rsidR="0091616A" w:rsidRPr="00512EEF">
        <w:rPr>
          <w:rFonts w:cs="Arial"/>
          <w:szCs w:val="23"/>
        </w:rPr>
        <w:t>.</w:t>
      </w:r>
    </w:p>
    <w:p w14:paraId="49477F2D" w14:textId="77777777" w:rsidR="00825DEB" w:rsidRPr="000A6B4D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Każdy wniosek oceniany jest pod względem formalno-merytorycznym przez dwóch członków Komisji</w:t>
      </w:r>
      <w:r w:rsidR="000A6B4D">
        <w:rPr>
          <w:rFonts w:cs="Arial"/>
          <w:szCs w:val="23"/>
        </w:rPr>
        <w:t>.</w:t>
      </w:r>
    </w:p>
    <w:p w14:paraId="56E6BBC9" w14:textId="77777777" w:rsidR="00A1046F" w:rsidRPr="00C6644C" w:rsidRDefault="0091616A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Przed przystąpieniem do oceny wniosku k</w:t>
      </w:r>
      <w:r w:rsidR="009331E5" w:rsidRPr="00512EEF">
        <w:rPr>
          <w:rFonts w:cs="Arial"/>
          <w:szCs w:val="23"/>
        </w:rPr>
        <w:t xml:space="preserve">ażdy </w:t>
      </w:r>
      <w:r w:rsidR="008559E8" w:rsidRPr="00512EEF">
        <w:rPr>
          <w:rFonts w:cs="Arial"/>
          <w:szCs w:val="23"/>
        </w:rPr>
        <w:t>c</w:t>
      </w:r>
      <w:r w:rsidR="00511064" w:rsidRPr="00512EEF">
        <w:rPr>
          <w:rFonts w:cs="Arial"/>
          <w:szCs w:val="23"/>
        </w:rPr>
        <w:t xml:space="preserve">złonek Komisji zobowiązany jest do podpisania deklaracji o bezstronności i poufności w stosunku do uczniów, których </w:t>
      </w:r>
      <w:r w:rsidR="00511064" w:rsidRPr="00C6644C">
        <w:rPr>
          <w:rFonts w:cs="Arial"/>
          <w:szCs w:val="23"/>
        </w:rPr>
        <w:t>wnioski podlegać będą</w:t>
      </w:r>
      <w:r w:rsidR="00C216B7" w:rsidRPr="00C6644C">
        <w:rPr>
          <w:rFonts w:cs="Arial"/>
          <w:szCs w:val="23"/>
        </w:rPr>
        <w:t xml:space="preserve"> jego</w:t>
      </w:r>
      <w:r w:rsidR="00511064" w:rsidRPr="00C6644C">
        <w:rPr>
          <w:rFonts w:cs="Arial"/>
          <w:szCs w:val="23"/>
        </w:rPr>
        <w:t xml:space="preserve"> ocenie.</w:t>
      </w:r>
    </w:p>
    <w:p w14:paraId="6CBEF113" w14:textId="77777777" w:rsidR="00A1046F" w:rsidRPr="00C6644C" w:rsidRDefault="00A1046F" w:rsidP="0056409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W deklaracji bezstronności i poufności, członek Komisji oświadcza, że:</w:t>
      </w:r>
    </w:p>
    <w:p w14:paraId="743344AF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 xml:space="preserve">nie pozostaje w związku małżeńskim ani w faktycznym pożyciu albo stosunku pokrewieństwa lub powinowactwa w linii prostej, pokrewieństwa lub powinowactwa </w:t>
      </w:r>
      <w:r w:rsidRPr="00C6644C">
        <w:rPr>
          <w:rFonts w:cs="Arial"/>
          <w:color w:val="000000"/>
          <w:szCs w:val="23"/>
        </w:rPr>
        <w:br/>
        <w:t>w linii bocznej do drugiego stopnia, oraz nie jest związany z tytułu przysposobienia, opieki lub kurateli z Wnioskodawcą,</w:t>
      </w:r>
    </w:p>
    <w:p w14:paraId="6DDEE53B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>w ciągu ostatnich trzech lat od dnia złożenia niniejszego oświadczenia nie pozostawał w stosunku pracy lub zlecenia z Wnioskodawcą,</w:t>
      </w:r>
    </w:p>
    <w:p w14:paraId="1B0D0BC9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>nie brał osobistego udziału w przygotowaniu wniosku będącego przedmiotem oceny,</w:t>
      </w:r>
    </w:p>
    <w:p w14:paraId="5E89E187" w14:textId="77777777" w:rsidR="00A1046F" w:rsidRPr="00C6644C" w:rsidRDefault="00A1046F" w:rsidP="00A1046F">
      <w:pPr>
        <w:pStyle w:val="Akapitzlist"/>
        <w:numPr>
          <w:ilvl w:val="0"/>
          <w:numId w:val="27"/>
        </w:numPr>
        <w:autoSpaceDE w:val="0"/>
        <w:spacing w:after="0" w:line="276" w:lineRule="auto"/>
        <w:ind w:hanging="294"/>
        <w:jc w:val="both"/>
        <w:rPr>
          <w:rFonts w:cs="Arial"/>
          <w:color w:val="000000"/>
          <w:szCs w:val="23"/>
        </w:rPr>
      </w:pPr>
      <w:r w:rsidRPr="00C6644C">
        <w:rPr>
          <w:rFonts w:cs="Arial"/>
          <w:color w:val="000000"/>
          <w:szCs w:val="23"/>
        </w:rPr>
        <w:t xml:space="preserve">nie pozostaje z Wnioskodawcą ani </w:t>
      </w:r>
      <w:r w:rsidR="00706736">
        <w:rPr>
          <w:rFonts w:cs="Arial"/>
          <w:color w:val="000000"/>
          <w:szCs w:val="23"/>
        </w:rPr>
        <w:t>z uczniem</w:t>
      </w:r>
      <w:r w:rsidRPr="00C6644C">
        <w:rPr>
          <w:rFonts w:cs="Arial"/>
          <w:color w:val="000000"/>
          <w:szCs w:val="23"/>
        </w:rPr>
        <w:t xml:space="preserve"> ubiegając</w:t>
      </w:r>
      <w:r w:rsidR="00706736">
        <w:rPr>
          <w:rFonts w:cs="Arial"/>
          <w:color w:val="000000"/>
          <w:szCs w:val="23"/>
        </w:rPr>
        <w:t>ym</w:t>
      </w:r>
      <w:r w:rsidRPr="00C6644C">
        <w:rPr>
          <w:rFonts w:cs="Arial"/>
          <w:color w:val="000000"/>
          <w:szCs w:val="23"/>
        </w:rPr>
        <w:t xml:space="preserve"> się o stypendium </w:t>
      </w:r>
      <w:r w:rsidR="00706736">
        <w:rPr>
          <w:rFonts w:cs="Arial"/>
          <w:color w:val="000000"/>
          <w:szCs w:val="23"/>
        </w:rPr>
        <w:br/>
      </w:r>
      <w:r w:rsidRPr="00C6644C">
        <w:rPr>
          <w:rFonts w:cs="Arial"/>
          <w:color w:val="000000"/>
          <w:szCs w:val="23"/>
        </w:rPr>
        <w:t>w takim stosunku prawnym lub faktycznym, że może to budzić uzasadnione wątpliwości co do jego bezstronności.</w:t>
      </w:r>
    </w:p>
    <w:p w14:paraId="6A9DEB21" w14:textId="77777777" w:rsidR="00A1046F" w:rsidRPr="00C6644C" w:rsidRDefault="00A1046F" w:rsidP="00A1046F">
      <w:pPr>
        <w:pStyle w:val="Akapitzlist"/>
        <w:numPr>
          <w:ilvl w:val="0"/>
          <w:numId w:val="3"/>
        </w:numPr>
        <w:autoSpaceDE w:val="0"/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Członek Komisji zobowiązuje się do:</w:t>
      </w:r>
    </w:p>
    <w:p w14:paraId="47525131" w14:textId="77777777" w:rsidR="00A1046F" w:rsidRPr="00C6644C" w:rsidRDefault="00A1046F" w:rsidP="00A1046F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 xml:space="preserve">zachowania w trakcie przeprowadzania oceny wniosków bezstronności </w:t>
      </w:r>
      <w:r w:rsidR="00AF0FB5" w:rsidRPr="00C6644C">
        <w:rPr>
          <w:rFonts w:cs="Arial"/>
          <w:color w:val="000000"/>
          <w:szCs w:val="23"/>
        </w:rPr>
        <w:br/>
      </w:r>
      <w:r w:rsidRPr="00C6644C">
        <w:rPr>
          <w:rFonts w:cs="Arial"/>
          <w:color w:val="000000"/>
          <w:szCs w:val="23"/>
        </w:rPr>
        <w:t>i obiektywizmu,</w:t>
      </w:r>
    </w:p>
    <w:p w14:paraId="3C019679" w14:textId="77777777" w:rsidR="00B20D99" w:rsidRPr="00C6644C" w:rsidRDefault="00A1046F" w:rsidP="00AF0FB5">
      <w:pPr>
        <w:pStyle w:val="Akapitzlist"/>
        <w:numPr>
          <w:ilvl w:val="0"/>
          <w:numId w:val="28"/>
        </w:numPr>
        <w:autoSpaceDE w:val="0"/>
        <w:spacing w:after="0" w:line="276" w:lineRule="auto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nieujawniania informacji dotyczących weryfikowanych przez niego wniosków osobom nieuprawnionym</w:t>
      </w:r>
      <w:r w:rsidR="00AF0FB5" w:rsidRPr="00C6644C">
        <w:rPr>
          <w:rFonts w:cs="Arial"/>
          <w:color w:val="000000"/>
          <w:szCs w:val="23"/>
        </w:rPr>
        <w:t xml:space="preserve"> oraz </w:t>
      </w:r>
      <w:r w:rsidRPr="00C6644C">
        <w:rPr>
          <w:rFonts w:cs="Arial"/>
          <w:color w:val="000000"/>
          <w:szCs w:val="23"/>
        </w:rPr>
        <w:t>dołożenia należytej staranności dla zapewnienia, aby informacje te nie zostały przekazane osobom nieuprawnionym</w:t>
      </w:r>
      <w:r w:rsidR="00AF0FB5" w:rsidRPr="00C6644C">
        <w:rPr>
          <w:rFonts w:cs="Arial"/>
          <w:color w:val="000000"/>
          <w:szCs w:val="23"/>
        </w:rPr>
        <w:t>.</w:t>
      </w:r>
    </w:p>
    <w:p w14:paraId="23F67959" w14:textId="77777777" w:rsidR="00AF0FB5" w:rsidRPr="00C6644C" w:rsidRDefault="00AF0FB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color w:val="000000"/>
          <w:szCs w:val="23"/>
        </w:rPr>
        <w:t>W</w:t>
      </w:r>
      <w:r w:rsidR="00A1046F" w:rsidRPr="00C6644C">
        <w:rPr>
          <w:rFonts w:cs="Arial"/>
          <w:color w:val="000000"/>
          <w:szCs w:val="23"/>
        </w:rPr>
        <w:t xml:space="preserve"> przypadku </w:t>
      </w:r>
      <w:r w:rsidRPr="00C6644C">
        <w:rPr>
          <w:rFonts w:cs="Arial"/>
          <w:color w:val="000000"/>
          <w:szCs w:val="23"/>
        </w:rPr>
        <w:t>zaistnienia</w:t>
      </w:r>
      <w:r w:rsidR="00A1046F" w:rsidRPr="00C6644C">
        <w:rPr>
          <w:rFonts w:cs="Arial"/>
          <w:color w:val="000000"/>
          <w:szCs w:val="23"/>
        </w:rPr>
        <w:t xml:space="preserve"> jakiejkolwiek okoliczności mogącej budzić uzasadnione wątpliwości, co do bezstronności</w:t>
      </w:r>
      <w:r w:rsidRPr="00C6644C">
        <w:rPr>
          <w:rFonts w:cs="Arial"/>
          <w:color w:val="000000"/>
          <w:szCs w:val="23"/>
        </w:rPr>
        <w:t xml:space="preserve"> członka Komisji</w:t>
      </w:r>
      <w:r w:rsidR="00A1046F" w:rsidRPr="00C6644C">
        <w:rPr>
          <w:rFonts w:cs="Arial"/>
          <w:color w:val="000000"/>
          <w:szCs w:val="23"/>
        </w:rPr>
        <w:t xml:space="preserve"> w odniesieniu do wniosku</w:t>
      </w:r>
      <w:r w:rsidRPr="00C6644C">
        <w:rPr>
          <w:rFonts w:cs="Arial"/>
          <w:color w:val="000000"/>
          <w:szCs w:val="23"/>
        </w:rPr>
        <w:t xml:space="preserve"> przydzielonego mu do oceny</w:t>
      </w:r>
      <w:r w:rsidR="00A1046F" w:rsidRPr="00C6644C">
        <w:rPr>
          <w:rFonts w:cs="Arial"/>
          <w:color w:val="000000"/>
          <w:szCs w:val="23"/>
        </w:rPr>
        <w:t>, zobowiązuj</w:t>
      </w:r>
      <w:r w:rsidRPr="00C6644C">
        <w:rPr>
          <w:rFonts w:cs="Arial"/>
          <w:color w:val="000000"/>
          <w:szCs w:val="23"/>
        </w:rPr>
        <w:t>e</w:t>
      </w:r>
      <w:r w:rsidR="00A1046F" w:rsidRPr="00C6644C">
        <w:rPr>
          <w:rFonts w:cs="Arial"/>
          <w:color w:val="000000"/>
          <w:szCs w:val="23"/>
        </w:rPr>
        <w:t xml:space="preserve"> się </w:t>
      </w:r>
      <w:r w:rsidRPr="00C6644C">
        <w:rPr>
          <w:rFonts w:cs="Arial"/>
          <w:color w:val="000000"/>
          <w:szCs w:val="23"/>
        </w:rPr>
        <w:t xml:space="preserve">on </w:t>
      </w:r>
      <w:r w:rsidR="00A1046F" w:rsidRPr="00C6644C">
        <w:rPr>
          <w:rFonts w:cs="Arial"/>
          <w:color w:val="000000"/>
          <w:szCs w:val="23"/>
        </w:rPr>
        <w:t>do niezwłocznego jej zgłoszenia</w:t>
      </w:r>
      <w:r w:rsidRPr="00C6644C">
        <w:rPr>
          <w:rFonts w:cs="Arial"/>
          <w:color w:val="000000"/>
          <w:szCs w:val="23"/>
        </w:rPr>
        <w:t xml:space="preserve"> Przewodniczącemu Komisji</w:t>
      </w:r>
      <w:r w:rsidR="00A1046F" w:rsidRPr="00C6644C">
        <w:rPr>
          <w:rFonts w:cs="Arial"/>
          <w:color w:val="000000"/>
          <w:szCs w:val="23"/>
        </w:rPr>
        <w:t xml:space="preserve"> oraz wyłączenia się z dalszego uczestnictwa w procesie oceny tego wniosku</w:t>
      </w:r>
      <w:r w:rsidRPr="00C6644C">
        <w:rPr>
          <w:rFonts w:cs="Arial"/>
          <w:color w:val="000000"/>
          <w:szCs w:val="23"/>
        </w:rPr>
        <w:t>.</w:t>
      </w:r>
    </w:p>
    <w:p w14:paraId="419A198F" w14:textId="77777777" w:rsidR="006B76DB" w:rsidRPr="00C6644C" w:rsidRDefault="009331E5" w:rsidP="00AF0FB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W przypadku,</w:t>
      </w:r>
      <w:r w:rsidR="00AF0FB5" w:rsidRPr="00C6644C">
        <w:rPr>
          <w:rFonts w:cs="Arial"/>
          <w:szCs w:val="23"/>
        </w:rPr>
        <w:t xml:space="preserve"> o którym mowa w ust. 7,</w:t>
      </w:r>
      <w:r w:rsidR="00B20D99" w:rsidRPr="00C6644C">
        <w:rPr>
          <w:rFonts w:cs="Arial"/>
          <w:szCs w:val="23"/>
        </w:rPr>
        <w:t xml:space="preserve"> </w:t>
      </w:r>
      <w:r w:rsidR="00EA0A6B" w:rsidRPr="00C6644C">
        <w:rPr>
          <w:rFonts w:cs="Arial"/>
          <w:szCs w:val="23"/>
        </w:rPr>
        <w:t>p</w:t>
      </w:r>
      <w:r w:rsidR="00B20D99" w:rsidRPr="00C6644C">
        <w:rPr>
          <w:rFonts w:cs="Arial"/>
          <w:szCs w:val="23"/>
        </w:rPr>
        <w:t>rzewodnicząc</w:t>
      </w:r>
      <w:r w:rsidR="00AF0FB5" w:rsidRPr="00C6644C">
        <w:rPr>
          <w:rFonts w:cs="Arial"/>
          <w:szCs w:val="23"/>
        </w:rPr>
        <w:t>y</w:t>
      </w:r>
      <w:r w:rsidR="00B20D99" w:rsidRPr="00C6644C">
        <w:rPr>
          <w:rFonts w:cs="Arial"/>
          <w:szCs w:val="23"/>
        </w:rPr>
        <w:t xml:space="preserve"> przeka</w:t>
      </w:r>
      <w:r w:rsidR="00C216B7" w:rsidRPr="00C6644C">
        <w:rPr>
          <w:rFonts w:cs="Arial"/>
          <w:szCs w:val="23"/>
        </w:rPr>
        <w:t>zuje</w:t>
      </w:r>
      <w:r w:rsidR="00B20D99" w:rsidRPr="00C6644C">
        <w:rPr>
          <w:rFonts w:cs="Arial"/>
          <w:szCs w:val="23"/>
        </w:rPr>
        <w:t xml:space="preserve"> wniosek do oceny</w:t>
      </w:r>
      <w:r w:rsidRPr="00C6644C">
        <w:rPr>
          <w:rFonts w:cs="Arial"/>
          <w:szCs w:val="23"/>
        </w:rPr>
        <w:t xml:space="preserve"> formalno-merytorycznej innemu </w:t>
      </w:r>
      <w:r w:rsidR="008559E8" w:rsidRPr="00C6644C">
        <w:rPr>
          <w:rFonts w:cs="Arial"/>
          <w:szCs w:val="23"/>
        </w:rPr>
        <w:t>c</w:t>
      </w:r>
      <w:r w:rsidR="00B20D99" w:rsidRPr="00C6644C">
        <w:rPr>
          <w:rFonts w:cs="Arial"/>
          <w:szCs w:val="23"/>
        </w:rPr>
        <w:t>złonkowi Komisji.</w:t>
      </w:r>
    </w:p>
    <w:p w14:paraId="4FD34EB3" w14:textId="650975C8" w:rsidR="000A6B4D" w:rsidRDefault="0094615B" w:rsidP="00AF0FB5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Ocena formalno-merytoryczna odbywa się w siedzibie Beneficjenta</w:t>
      </w:r>
      <w:r w:rsidR="00F45C9A">
        <w:rPr>
          <w:rFonts w:cs="Arial"/>
          <w:szCs w:val="23"/>
        </w:rPr>
        <w:t>.</w:t>
      </w:r>
      <w:r w:rsidRPr="00512EEF">
        <w:rPr>
          <w:rFonts w:cs="Arial"/>
          <w:szCs w:val="23"/>
        </w:rPr>
        <w:t xml:space="preserve"> </w:t>
      </w:r>
      <w:r w:rsidR="008A45E2" w:rsidRPr="00512EEF">
        <w:rPr>
          <w:rFonts w:cs="Arial"/>
          <w:szCs w:val="23"/>
        </w:rPr>
        <w:br/>
      </w:r>
    </w:p>
    <w:p w14:paraId="787F1B5D" w14:textId="77777777" w:rsidR="000A6B4D" w:rsidRPr="000A6B4D" w:rsidRDefault="000A6B4D" w:rsidP="000A6B4D">
      <w:pPr>
        <w:pStyle w:val="Nagwek2"/>
        <w:rPr>
          <w:rFonts w:eastAsia="Calibri" w:cs="Arial"/>
          <w:szCs w:val="23"/>
        </w:rPr>
      </w:pPr>
      <w:r w:rsidRPr="000A6B4D">
        <w:rPr>
          <w:rFonts w:eastAsia="Calibri" w:cs="Arial"/>
          <w:szCs w:val="23"/>
        </w:rPr>
        <w:lastRenderedPageBreak/>
        <w:t>§ 5</w:t>
      </w:r>
    </w:p>
    <w:p w14:paraId="36F85705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W trakcie oceny formalnej wniosku członkowie Komisji sprawdzają czy: </w:t>
      </w:r>
    </w:p>
    <w:p w14:paraId="702F2631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wniosek został złożony w terminie prowadzenia naboru,</w:t>
      </w:r>
    </w:p>
    <w:p w14:paraId="5BD91BA9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uczeń spełnia obowiązkowe kryteria przyznawania stypendiów., tj. czy uczeń:</w:t>
      </w:r>
    </w:p>
    <w:p w14:paraId="330717F5" w14:textId="48160BCF" w:rsidR="00F45C9A" w:rsidRPr="00D23410" w:rsidRDefault="00F45C9A" w:rsidP="00F45C9A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eastAsia="Times New Roman" w:cs="Arial"/>
          <w:szCs w:val="23"/>
        </w:rPr>
        <w:t xml:space="preserve">uczęszcza w roku szkolnym 2023/2024 do </w:t>
      </w:r>
      <w:r w:rsidRPr="00D23410">
        <w:rPr>
          <w:rFonts w:cs="Arial"/>
          <w:szCs w:val="23"/>
        </w:rPr>
        <w:t xml:space="preserve">szkoły ponadpodstawowej prowadzącej kształcenie </w:t>
      </w:r>
      <w:r>
        <w:rPr>
          <w:rFonts w:cs="Arial"/>
          <w:szCs w:val="23"/>
        </w:rPr>
        <w:t>zawodowe</w:t>
      </w:r>
      <w:r w:rsidRPr="00D23410">
        <w:rPr>
          <w:rFonts w:cs="Arial"/>
          <w:szCs w:val="23"/>
        </w:rPr>
        <w:t xml:space="preserve"> mającej siedzibę na terenie woj. podkarpackiego,</w:t>
      </w:r>
    </w:p>
    <w:p w14:paraId="322EEB9F" w14:textId="77777777" w:rsidR="00F45C9A" w:rsidRPr="00D23410" w:rsidRDefault="00F45C9A" w:rsidP="00F45C9A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znajduje się w niekorzystnej sytuacji społeczno-ekonomicznej,</w:t>
      </w:r>
    </w:p>
    <w:p w14:paraId="4D11EF87" w14:textId="77777777" w:rsidR="00F45C9A" w:rsidRPr="00D23410" w:rsidRDefault="00F45C9A" w:rsidP="00F45C9A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posiada wymagane osiągnięcie edukacyjne,</w:t>
      </w:r>
    </w:p>
    <w:p w14:paraId="441EF3CC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do wniosku dołączone zostały obowiązkowe załączniki, w tym:</w:t>
      </w:r>
    </w:p>
    <w:p w14:paraId="727BA635" w14:textId="01228D80" w:rsidR="00F45C9A" w:rsidRPr="00D23410" w:rsidRDefault="00F45C9A" w:rsidP="00F45C9A">
      <w:pPr>
        <w:pStyle w:val="Akapitzlist"/>
        <w:numPr>
          <w:ilvl w:val="0"/>
          <w:numId w:val="37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zaświadczenie dyrektora szkoły o pobieraniu w roku szkolnym </w:t>
      </w:r>
      <w:r w:rsidRPr="00D23410">
        <w:rPr>
          <w:rFonts w:eastAsia="Times New Roman" w:cs="Arial"/>
          <w:szCs w:val="23"/>
        </w:rPr>
        <w:t xml:space="preserve">2023/2024 nauki w szkole ponadpodstawowej prowadzącej kształcenie </w:t>
      </w:r>
      <w:r>
        <w:rPr>
          <w:rFonts w:eastAsia="Times New Roman" w:cs="Arial"/>
          <w:szCs w:val="23"/>
        </w:rPr>
        <w:t>zawodowe</w:t>
      </w:r>
      <w:r w:rsidRPr="00D23410">
        <w:rPr>
          <w:rFonts w:eastAsia="Times New Roman" w:cs="Arial"/>
          <w:szCs w:val="23"/>
        </w:rPr>
        <w:t>, mającej siedzibę na terenie województwa podkarpackiego,</w:t>
      </w:r>
      <w:r w:rsidRPr="00D23410">
        <w:rPr>
          <w:rFonts w:cs="Arial"/>
          <w:szCs w:val="23"/>
        </w:rPr>
        <w:t xml:space="preserve"> </w:t>
      </w:r>
    </w:p>
    <w:p w14:paraId="0CA43BF0" w14:textId="77777777" w:rsidR="00F45C9A" w:rsidRPr="00D23410" w:rsidRDefault="00F45C9A" w:rsidP="00F45C9A">
      <w:pPr>
        <w:pStyle w:val="Akapitzlist"/>
        <w:numPr>
          <w:ilvl w:val="0"/>
          <w:numId w:val="37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 xml:space="preserve">dokumentacja potwierdzająca spełnienie przez ucznia kryterium niekorzystnej sytuacji społeczno-ekonomicznej. W przypadku, gdy do wniosku dołączony zostanie oryginał orzeczenia poradni psychologiczno-pedagogicznej o  potrzebie kształcenia specjalnego ucznia lub oryginał orzeczenia o  niepełnosprawności/o stopniu niepełnosprawności ucznia lub innego dziecka w rodzinie ucznia, członek Komisji dokonuje kopii tych dokumentów </w:t>
      </w:r>
      <w:r w:rsidRPr="00D23410">
        <w:rPr>
          <w:rFonts w:cs="Arial"/>
          <w:szCs w:val="23"/>
        </w:rPr>
        <w:br/>
        <w:t xml:space="preserve">z uwzględnieniem </w:t>
      </w:r>
      <w:proofErr w:type="spellStart"/>
      <w:r w:rsidRPr="00D23410">
        <w:rPr>
          <w:rFonts w:cs="Arial"/>
          <w:szCs w:val="23"/>
        </w:rPr>
        <w:t>anonimizacji</w:t>
      </w:r>
      <w:proofErr w:type="spellEnd"/>
      <w:r w:rsidRPr="00D23410">
        <w:rPr>
          <w:rFonts w:cs="Arial"/>
          <w:szCs w:val="23"/>
        </w:rPr>
        <w:t xml:space="preserve"> danych w nich zawartych, potwierdza zgodność z oryginałem i zwraca oryginały Wnioskodawcy, </w:t>
      </w:r>
    </w:p>
    <w:p w14:paraId="139C2342" w14:textId="77777777" w:rsidR="00F45C9A" w:rsidRPr="00D23410" w:rsidRDefault="00F45C9A" w:rsidP="00F45C9A">
      <w:pPr>
        <w:pStyle w:val="Akapitzlist"/>
        <w:numPr>
          <w:ilvl w:val="0"/>
          <w:numId w:val="37"/>
        </w:numPr>
        <w:spacing w:after="0" w:line="276" w:lineRule="auto"/>
        <w:ind w:left="1134" w:hanging="283"/>
        <w:jc w:val="both"/>
        <w:rPr>
          <w:rFonts w:cs="Arial"/>
          <w:szCs w:val="23"/>
        </w:rPr>
      </w:pPr>
      <w:r w:rsidRPr="00D23410">
        <w:rPr>
          <w:rFonts w:eastAsia="Times New Roman" w:cs="Arial"/>
          <w:szCs w:val="23"/>
        </w:rPr>
        <w:t>kserokopia świadectwa szkolnego z roku szkolnego 2022/2023,</w:t>
      </w:r>
    </w:p>
    <w:p w14:paraId="68014FE0" w14:textId="77777777" w:rsidR="00F45C9A" w:rsidRPr="00D23410" w:rsidRDefault="00F45C9A" w:rsidP="00F45C9A">
      <w:pPr>
        <w:pStyle w:val="Akapitzlist"/>
        <w:numPr>
          <w:ilvl w:val="0"/>
          <w:numId w:val="37"/>
        </w:numPr>
        <w:spacing w:after="0" w:line="276" w:lineRule="auto"/>
        <w:ind w:left="1134" w:hanging="283"/>
        <w:jc w:val="both"/>
        <w:rPr>
          <w:rFonts w:cs="Arial"/>
          <w:bCs/>
          <w:szCs w:val="23"/>
        </w:rPr>
      </w:pPr>
      <w:r w:rsidRPr="00D23410">
        <w:rPr>
          <w:rFonts w:cs="Arial"/>
          <w:szCs w:val="23"/>
        </w:rPr>
        <w:t xml:space="preserve">dokumenty potwierdzające posiadanie przez ucznia </w:t>
      </w:r>
      <w:r w:rsidRPr="00D23410">
        <w:rPr>
          <w:rFonts w:eastAsia="Times New Roman" w:cs="Arial"/>
          <w:bCs/>
          <w:szCs w:val="23"/>
        </w:rPr>
        <w:t>szczególnych/ innych  osiągnięć edukacyjnych.</w:t>
      </w:r>
    </w:p>
    <w:p w14:paraId="1562275C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eastAsia="Times New Roman" w:cs="Arial"/>
          <w:bCs/>
          <w:szCs w:val="23"/>
        </w:rPr>
        <w:t>uczeń spełnia kryteria premiujące przyznawania stypendiów, a jeśli tak, czy do wniosku dołączono dokumenty potwierdzające spełnienie przez ucznia tych kryteriów,</w:t>
      </w:r>
    </w:p>
    <w:p w14:paraId="718CA5DF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eastAsia="Times New Roman" w:cs="Arial"/>
          <w:bCs/>
          <w:szCs w:val="23"/>
        </w:rPr>
        <w:t>kserokopie dokumentacji dołączonej do wniosku zostały potwierdzone za zgodność z oryginałem przez organ wydający/notariusza,</w:t>
      </w:r>
    </w:p>
    <w:p w14:paraId="3BC457B8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wniosek został poprawnie wypełniony,</w:t>
      </w:r>
    </w:p>
    <w:p w14:paraId="7666037C" w14:textId="77777777" w:rsidR="00F45C9A" w:rsidRPr="00D23410" w:rsidRDefault="00F45C9A" w:rsidP="00F45C9A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wniosek został podpisany przez uprawnioną osobę.</w:t>
      </w:r>
    </w:p>
    <w:p w14:paraId="42A09D7D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Ocena formalna dokonywana jest na podstawie treści wniosku oraz załączonych do wniosku dokumentów.</w:t>
      </w:r>
    </w:p>
    <w:p w14:paraId="26C69E8D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 przypadku, gdy nie są spełnione warunki, o których mowa w ust. 1 pkt 1 i 2 wniosek podlega odrzuceniu z przyczyn formalnych.</w:t>
      </w:r>
    </w:p>
    <w:p w14:paraId="2CBD4E68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 przypadku gdy wniosek jest niekompletny lub niepoprawnie wypełniony, Wnioskodawca może dokonać jego jednokrotnej korekty/uzupełnienia.</w:t>
      </w:r>
    </w:p>
    <w:p w14:paraId="7575B4AF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3FA193A9" w14:textId="77777777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Wnioskodawca jest zobowiązany, w terminie 5 dni roboczych od dnia otrzymania wezwania,  dostarczyć korektę/uzupełnienie wniosku do Urzędu Marszałkowskiego Województwa Podkarpackiego w Rzeszowie, al. Łukasza Cieplińskiego 4, 35-010 Rzeszów.</w:t>
      </w:r>
    </w:p>
    <w:p w14:paraId="34AA9E6D" w14:textId="383AE625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lastRenderedPageBreak/>
        <w:t xml:space="preserve">Korektę/uzupełnienie wniosku </w:t>
      </w:r>
      <w:r w:rsidR="00DD021A">
        <w:rPr>
          <w:rFonts w:cs="Arial"/>
          <w:szCs w:val="23"/>
        </w:rPr>
        <w:t xml:space="preserve">można </w:t>
      </w:r>
      <w:r w:rsidRPr="00D23410">
        <w:rPr>
          <w:rFonts w:cs="Arial"/>
          <w:szCs w:val="23"/>
        </w:rPr>
        <w:t>złożyć osobiście w Kancelarii ogólnej Urzędu Marszałkowskiego Województwa Podkarpackiego w Rzeszowie lub listownie na adres Urzędu Marszałkowskiego Województwa Podkarpackiego w Rzeszowie, al. Łukasza Cieplińskiego 4, 35-010 Rzeszów.</w:t>
      </w:r>
    </w:p>
    <w:p w14:paraId="108C81E2" w14:textId="46E060F1" w:rsidR="00F45C9A" w:rsidRPr="00D23410" w:rsidRDefault="00F45C9A" w:rsidP="00F45C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W przypadku, gdy Wnioskodawca nie dokona korekty/uzupełnienia wniosku we wskazanym terminie,</w:t>
      </w:r>
      <w:r w:rsidRPr="00D23410">
        <w:rPr>
          <w:rFonts w:cs="Arial"/>
          <w:sz w:val="24"/>
          <w:szCs w:val="24"/>
        </w:rPr>
        <w:t xml:space="preserve"> </w:t>
      </w:r>
      <w:r w:rsidR="00867625">
        <w:rPr>
          <w:rFonts w:cs="Arial"/>
          <w:szCs w:val="23"/>
        </w:rPr>
        <w:t xml:space="preserve">albo niezgodnie z zakresem wskazanym przez Członka Komisji </w:t>
      </w:r>
      <w:r w:rsidR="00867625" w:rsidRPr="00D23410">
        <w:rPr>
          <w:rFonts w:cs="Arial"/>
          <w:sz w:val="24"/>
          <w:szCs w:val="24"/>
        </w:rPr>
        <w:t xml:space="preserve"> </w:t>
      </w:r>
      <w:r w:rsidRPr="00D23410">
        <w:rPr>
          <w:rFonts w:cs="Arial"/>
          <w:szCs w:val="23"/>
        </w:rPr>
        <w:t>wniosek podlega odrzuceniu z przyczyn formalnych</w:t>
      </w:r>
      <w:bookmarkStart w:id="1" w:name="_Hlk140560617"/>
      <w:r w:rsidRPr="00D23410">
        <w:rPr>
          <w:rFonts w:cs="Arial"/>
          <w:szCs w:val="23"/>
        </w:rPr>
        <w:t>.</w:t>
      </w:r>
    </w:p>
    <w:bookmarkEnd w:id="1"/>
    <w:p w14:paraId="795F7D1C" w14:textId="77777777" w:rsidR="00F45C9A" w:rsidRPr="00D23410" w:rsidRDefault="00F45C9A" w:rsidP="00F45C9A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Cs w:val="23"/>
        </w:rPr>
      </w:pPr>
      <w:r w:rsidRPr="00D23410">
        <w:rPr>
          <w:rFonts w:cs="Arial"/>
          <w:szCs w:val="23"/>
        </w:rPr>
        <w:t>Informacja o odrzuceniu wniosku z przyczyn formalnych zostanie przekazana pisemnie do Wnioskodawcy.</w:t>
      </w:r>
    </w:p>
    <w:p w14:paraId="58F5D8FC" w14:textId="4B800BAC" w:rsidR="0091616A" w:rsidRPr="0056409D" w:rsidRDefault="0091616A" w:rsidP="00061361">
      <w:pPr>
        <w:pStyle w:val="Nagwek2"/>
        <w:rPr>
          <w:rFonts w:eastAsia="Calibri"/>
        </w:rPr>
      </w:pPr>
      <w:r w:rsidRPr="0056409D">
        <w:rPr>
          <w:rFonts w:eastAsia="Calibri"/>
        </w:rPr>
        <w:t xml:space="preserve">§ </w:t>
      </w:r>
      <w:r w:rsidR="0056409D">
        <w:rPr>
          <w:rFonts w:eastAsia="Calibri"/>
        </w:rPr>
        <w:t>6</w:t>
      </w:r>
    </w:p>
    <w:p w14:paraId="6A921A54" w14:textId="77777777" w:rsidR="009C7EE2" w:rsidRPr="00C6644C" w:rsidRDefault="006A7F68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Wnioski pozytywnie ocenione pod względem formalnym,</w:t>
      </w:r>
      <w:r w:rsidR="009331E5" w:rsidRPr="00512EEF">
        <w:rPr>
          <w:rFonts w:cs="Arial"/>
          <w:szCs w:val="23"/>
        </w:rPr>
        <w:t xml:space="preserve"> podlegają ocenie </w:t>
      </w:r>
      <w:r w:rsidR="009331E5" w:rsidRPr="00C6644C">
        <w:rPr>
          <w:rFonts w:cs="Arial"/>
          <w:szCs w:val="23"/>
        </w:rPr>
        <w:t>merytorycznej</w:t>
      </w:r>
      <w:r w:rsidR="00512EEF" w:rsidRPr="00C6644C">
        <w:rPr>
          <w:rFonts w:cs="Arial"/>
          <w:szCs w:val="23"/>
        </w:rPr>
        <w:t>.</w:t>
      </w:r>
      <w:r w:rsidR="009331E5" w:rsidRPr="00C6644C">
        <w:rPr>
          <w:rFonts w:cs="Arial"/>
          <w:szCs w:val="23"/>
        </w:rPr>
        <w:t xml:space="preserve"> </w:t>
      </w:r>
    </w:p>
    <w:p w14:paraId="0209001B" w14:textId="77777777" w:rsidR="00512EEF" w:rsidRPr="00C6644C" w:rsidRDefault="00512EEF" w:rsidP="005640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Ocena merytoryczna polega na przyznaniu punktów</w:t>
      </w:r>
      <w:r w:rsidR="00D52784" w:rsidRPr="00C6644C">
        <w:rPr>
          <w:rFonts w:cs="Arial"/>
          <w:szCs w:val="23"/>
        </w:rPr>
        <w:t xml:space="preserve"> zgodnie z § 8 uchwały Sejmiku,</w:t>
      </w:r>
      <w:r w:rsidR="00AF0FB5" w:rsidRPr="00C6644C">
        <w:rPr>
          <w:rFonts w:cs="Arial"/>
          <w:szCs w:val="23"/>
        </w:rPr>
        <w:t xml:space="preserve"> według </w:t>
      </w:r>
      <w:r w:rsidR="00D52784" w:rsidRPr="00C6644C">
        <w:rPr>
          <w:rFonts w:cs="Arial"/>
          <w:szCs w:val="23"/>
        </w:rPr>
        <w:t xml:space="preserve">poniższych </w:t>
      </w:r>
      <w:r w:rsidR="00AF0FB5" w:rsidRPr="00C6644C">
        <w:rPr>
          <w:rFonts w:cs="Arial"/>
          <w:szCs w:val="23"/>
        </w:rPr>
        <w:t>kryteriów i określonej dla nich punktacji:</w:t>
      </w:r>
    </w:p>
    <w:p w14:paraId="3A32BB9B" w14:textId="4CA24B26" w:rsidR="00722579" w:rsidRPr="00722579" w:rsidRDefault="00722579" w:rsidP="007225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eastAsia="Times New Roman" w:cs="Arial"/>
          <w:bCs/>
          <w:sz w:val="24"/>
          <w:szCs w:val="24"/>
        </w:rPr>
      </w:pPr>
      <w:r w:rsidRPr="00722579">
        <w:rPr>
          <w:rFonts w:eastAsia="Times New Roman" w:cs="Arial"/>
          <w:bCs/>
          <w:sz w:val="24"/>
          <w:szCs w:val="24"/>
        </w:rPr>
        <w:t xml:space="preserve">Kryterium 1 – średnia ocen z wszystkich przedmiotów na poziomie nie niższym niż 4,50 obliczona w oparciu o świadectwo szkolne z roku szkolnego 2022/2023, z dokładnością do dwóch miejsc po przecinku, bez zaokrągleń – maksymalna liczba punktów: </w:t>
      </w:r>
      <w:r w:rsidRPr="00823DC4">
        <w:rPr>
          <w:rFonts w:eastAsia="Times New Roman" w:cs="Arial"/>
          <w:b/>
          <w:sz w:val="24"/>
          <w:szCs w:val="24"/>
        </w:rPr>
        <w:t>44 pkt</w:t>
      </w:r>
      <w:r w:rsidRPr="00722579">
        <w:rPr>
          <w:rFonts w:eastAsia="Times New Roman" w:cs="Arial"/>
          <w:bCs/>
          <w:sz w:val="24"/>
          <w:szCs w:val="24"/>
        </w:rPr>
        <w:t xml:space="preserve">. 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Średnia ocen z wszystkich przedmiotów ze świadectwa szkolnego"/>
        <w:tblDescription w:val="Punktacja za średnią ocen z wszystkich przedmiotów ze świadectwa szkolnego z roku szkolnego 2022/2023"/>
      </w:tblPr>
      <w:tblGrid>
        <w:gridCol w:w="4132"/>
        <w:gridCol w:w="4133"/>
      </w:tblGrid>
      <w:tr w:rsidR="00722579" w:rsidRPr="00AD7F0A" w14:paraId="28348A03" w14:textId="77777777" w:rsidTr="00DB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0BC9CB5F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Średnia ocen</w:t>
            </w:r>
          </w:p>
        </w:tc>
        <w:tc>
          <w:tcPr>
            <w:tcW w:w="4133" w:type="dxa"/>
          </w:tcPr>
          <w:p w14:paraId="578BC5EA" w14:textId="77777777" w:rsidR="00722579" w:rsidRPr="00AD7F0A" w:rsidRDefault="00722579" w:rsidP="00636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722579" w:rsidRPr="00AD7F0A" w14:paraId="3560D19A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29F4D11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4,50 – 4,60</w:t>
            </w:r>
          </w:p>
          <w:p w14:paraId="345C2C97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4F27652A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</w:tr>
      <w:tr w:rsidR="00722579" w:rsidRPr="00AD7F0A" w14:paraId="4474ADF8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E55D683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4,61 – 4,70</w:t>
            </w:r>
          </w:p>
          <w:p w14:paraId="1E134A11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650D25EC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</w:tr>
      <w:tr w:rsidR="00722579" w:rsidRPr="00AD7F0A" w14:paraId="12C6ED13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B42D7C3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4,71–  4,80 </w:t>
            </w:r>
          </w:p>
        </w:tc>
        <w:tc>
          <w:tcPr>
            <w:tcW w:w="4133" w:type="dxa"/>
          </w:tcPr>
          <w:p w14:paraId="5E5C376B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</w:tr>
      <w:tr w:rsidR="00722579" w:rsidRPr="00AD7F0A" w14:paraId="7A63F9DE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481A646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4,81 – 4,90</w:t>
            </w:r>
          </w:p>
        </w:tc>
        <w:tc>
          <w:tcPr>
            <w:tcW w:w="4133" w:type="dxa"/>
          </w:tcPr>
          <w:p w14:paraId="2CD4CA5C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</w:tr>
      <w:tr w:rsidR="00722579" w:rsidRPr="00AD7F0A" w14:paraId="632CCED4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875C0AB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4,91 – 5,00</w:t>
            </w:r>
          </w:p>
        </w:tc>
        <w:tc>
          <w:tcPr>
            <w:tcW w:w="4133" w:type="dxa"/>
          </w:tcPr>
          <w:p w14:paraId="086D4641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</w:tr>
      <w:tr w:rsidR="00722579" w:rsidRPr="00AD7F0A" w14:paraId="7C9C930C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9078317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5,01 – 5,10 </w:t>
            </w:r>
          </w:p>
        </w:tc>
        <w:tc>
          <w:tcPr>
            <w:tcW w:w="4133" w:type="dxa"/>
          </w:tcPr>
          <w:p w14:paraId="403CEEA9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</w:tr>
      <w:tr w:rsidR="00722579" w:rsidRPr="00AD7F0A" w14:paraId="36D95FB7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DC22268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5,11 – 5,20</w:t>
            </w:r>
          </w:p>
        </w:tc>
        <w:tc>
          <w:tcPr>
            <w:tcW w:w="4133" w:type="dxa"/>
          </w:tcPr>
          <w:p w14:paraId="3BAEAAC0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</w:tr>
      <w:tr w:rsidR="00722579" w:rsidRPr="00AD7F0A" w14:paraId="6DAB467A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C39D2C3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5,21 – 5,30 </w:t>
            </w:r>
          </w:p>
        </w:tc>
        <w:tc>
          <w:tcPr>
            <w:tcW w:w="4133" w:type="dxa"/>
          </w:tcPr>
          <w:p w14:paraId="6157502A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</w:tr>
      <w:tr w:rsidR="00722579" w:rsidRPr="00AD7F0A" w14:paraId="28CA3BE0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EBBB3C0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5,31 – 5,40</w:t>
            </w:r>
          </w:p>
        </w:tc>
        <w:tc>
          <w:tcPr>
            <w:tcW w:w="4133" w:type="dxa"/>
          </w:tcPr>
          <w:p w14:paraId="61EBA949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</w:tr>
      <w:tr w:rsidR="00722579" w:rsidRPr="00AD7F0A" w14:paraId="52DF7B6E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167B87E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5,41 – 5,50</w:t>
            </w:r>
          </w:p>
          <w:p w14:paraId="331DBBDA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16BC5A43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</w:tr>
      <w:tr w:rsidR="00722579" w:rsidRPr="00AD7F0A" w14:paraId="2CBE1586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28F028D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5,51 – 5,60</w:t>
            </w:r>
          </w:p>
          <w:p w14:paraId="2361C207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785D421C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</w:tr>
      <w:tr w:rsidR="00722579" w:rsidRPr="00AD7F0A" w14:paraId="08693203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34C7825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5,61 – 5,70 </w:t>
            </w:r>
          </w:p>
          <w:p w14:paraId="77A9DB56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4A505F6A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</w:tr>
      <w:tr w:rsidR="00722579" w:rsidRPr="00AD7F0A" w14:paraId="51043C3F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6B06206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5,71 – 5,80</w:t>
            </w:r>
          </w:p>
        </w:tc>
        <w:tc>
          <w:tcPr>
            <w:tcW w:w="4133" w:type="dxa"/>
          </w:tcPr>
          <w:p w14:paraId="77AD5E36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</w:tr>
      <w:tr w:rsidR="00722579" w:rsidRPr="00AD7F0A" w14:paraId="48513ACD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A8815D4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5,81 – 5,90 </w:t>
            </w:r>
          </w:p>
          <w:p w14:paraId="41BA30CB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1EEEC03A" w14:textId="77777777" w:rsidR="00722579" w:rsidRPr="00AD7F0A" w:rsidRDefault="00722579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</w:tr>
      <w:tr w:rsidR="00722579" w:rsidRPr="00AD7F0A" w14:paraId="78671566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F499A1E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5,91 – 6,00 </w:t>
            </w:r>
          </w:p>
          <w:p w14:paraId="75AA7452" w14:textId="77777777" w:rsidR="00722579" w:rsidRPr="00AD7F0A" w:rsidRDefault="00722579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273D5EB5" w14:textId="77777777" w:rsidR="00722579" w:rsidRPr="00AD7F0A" w:rsidRDefault="00722579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</w:tr>
    </w:tbl>
    <w:p w14:paraId="7E6B2A91" w14:textId="77777777" w:rsidR="00722579" w:rsidRPr="00C6644C" w:rsidRDefault="00722579" w:rsidP="00722579">
      <w:pPr>
        <w:pStyle w:val="Akapitzlist"/>
        <w:autoSpaceDE w:val="0"/>
        <w:autoSpaceDN w:val="0"/>
        <w:adjustRightInd w:val="0"/>
        <w:spacing w:after="120" w:line="276" w:lineRule="auto"/>
        <w:ind w:left="782"/>
        <w:jc w:val="both"/>
        <w:rPr>
          <w:rFonts w:eastAsia="Times New Roman" w:cs="Arial"/>
          <w:bCs/>
          <w:szCs w:val="23"/>
        </w:rPr>
      </w:pPr>
    </w:p>
    <w:p w14:paraId="66833C02" w14:textId="797AEE68" w:rsidR="00422612" w:rsidRPr="00AD7F0A" w:rsidRDefault="00422612" w:rsidP="00422612">
      <w:pPr>
        <w:pStyle w:val="Akapitzlist"/>
        <w:numPr>
          <w:ilvl w:val="0"/>
          <w:numId w:val="32"/>
        </w:numPr>
        <w:spacing w:after="240" w:line="276" w:lineRule="auto"/>
        <w:ind w:left="641" w:hanging="357"/>
        <w:jc w:val="both"/>
        <w:rPr>
          <w:rFonts w:eastAsia="Times New Roman" w:cs="Arial"/>
          <w:bCs/>
          <w:sz w:val="24"/>
          <w:szCs w:val="24"/>
        </w:rPr>
      </w:pPr>
      <w:r w:rsidRPr="00AD7F0A">
        <w:rPr>
          <w:rFonts w:eastAsia="Times New Roman" w:cs="Arial"/>
          <w:bCs/>
          <w:sz w:val="24"/>
          <w:szCs w:val="24"/>
        </w:rPr>
        <w:lastRenderedPageBreak/>
        <w:t>Kryterium 2 – Szczególne osiągnięcia edukacyjne w zakresie przedmiotów zawodowych i/lub ogólnych</w:t>
      </w:r>
      <w:r>
        <w:rPr>
          <w:rFonts w:eastAsia="Times New Roman" w:cs="Arial"/>
          <w:bCs/>
          <w:sz w:val="24"/>
          <w:szCs w:val="24"/>
        </w:rPr>
        <w:t>,</w:t>
      </w:r>
      <w:r w:rsidRPr="00AD7F0A">
        <w:rPr>
          <w:rFonts w:eastAsia="Times New Roman" w:cs="Arial"/>
          <w:bCs/>
          <w:sz w:val="24"/>
          <w:szCs w:val="24"/>
        </w:rPr>
        <w:t xml:space="preserve"> z wyjątkiem osiągnięć sportowych, plastycznych, muzycznych, artystycznych i odpowiedników ww. osiągnięć uzyskanych w ciągu lat szkolnych: 2021/2022 i 2022/2023 – maksymalna liczba punktów</w:t>
      </w:r>
      <w:r w:rsidR="00823DC4">
        <w:rPr>
          <w:rFonts w:eastAsia="Times New Roman" w:cs="Arial"/>
          <w:bCs/>
          <w:sz w:val="24"/>
          <w:szCs w:val="24"/>
        </w:rPr>
        <w:t>:</w:t>
      </w:r>
      <w:r w:rsidRPr="00AD7F0A">
        <w:rPr>
          <w:rFonts w:eastAsia="Times New Roman" w:cs="Arial"/>
          <w:bCs/>
          <w:sz w:val="24"/>
          <w:szCs w:val="24"/>
        </w:rPr>
        <w:t xml:space="preserve"> </w:t>
      </w:r>
      <w:r w:rsidRPr="00823DC4">
        <w:rPr>
          <w:rFonts w:eastAsia="Times New Roman" w:cs="Arial"/>
          <w:b/>
          <w:sz w:val="24"/>
          <w:szCs w:val="24"/>
        </w:rPr>
        <w:t>40</w:t>
      </w:r>
      <w:r w:rsidR="00823DC4" w:rsidRPr="00823DC4">
        <w:rPr>
          <w:rFonts w:eastAsia="Times New Roman" w:cs="Arial"/>
          <w:b/>
          <w:sz w:val="24"/>
          <w:szCs w:val="24"/>
        </w:rPr>
        <w:t xml:space="preserve"> pkt</w:t>
      </w:r>
      <w:r w:rsidR="00823DC4">
        <w:rPr>
          <w:rFonts w:eastAsia="Times New Roman" w:cs="Arial"/>
          <w:bCs/>
          <w:sz w:val="24"/>
          <w:szCs w:val="24"/>
        </w:rPr>
        <w:t>.</w:t>
      </w:r>
      <w:r w:rsidRPr="00AD7F0A">
        <w:rPr>
          <w:rFonts w:eastAsia="Times New Roman" w:cs="Arial"/>
          <w:bCs/>
          <w:sz w:val="24"/>
          <w:szCs w:val="24"/>
        </w:rPr>
        <w:t xml:space="preserve"> (punkty nie sumują się – uczeń otrzymuje punkty za maksymalnie jedno, najwyżej punktowane osiągnięcie. Za pozostałe szczególne osiągnięcia uczeń może otrzymać punkty w kryterium 3 – inne osiągnięcia edukacyjne).</w:t>
      </w:r>
    </w:p>
    <w:tbl>
      <w:tblPr>
        <w:tblStyle w:val="Zwykatabela3"/>
        <w:tblW w:w="9180" w:type="dxa"/>
        <w:tblLook w:val="04A0" w:firstRow="1" w:lastRow="0" w:firstColumn="1" w:lastColumn="0" w:noHBand="0" w:noVBand="1"/>
        <w:tblCaption w:val="Szczególne osiągnięcia edukacyjne "/>
        <w:tblDescription w:val="Punktacja za szczególne osiągnięcia edukacyjne z roku szkolnego 2021/2022 i 2022/2023"/>
      </w:tblPr>
      <w:tblGrid>
        <w:gridCol w:w="7715"/>
        <w:gridCol w:w="1465"/>
      </w:tblGrid>
      <w:tr w:rsidR="00422612" w:rsidRPr="00AD7F0A" w14:paraId="122894AB" w14:textId="77777777" w:rsidTr="00DB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15" w:type="dxa"/>
          </w:tcPr>
          <w:p w14:paraId="53A1FE41" w14:textId="77777777" w:rsidR="00422612" w:rsidRPr="00AD7F0A" w:rsidRDefault="00422612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Szczególne osiągnięcia edukacyjne</w:t>
            </w:r>
          </w:p>
        </w:tc>
        <w:tc>
          <w:tcPr>
            <w:tcW w:w="1465" w:type="dxa"/>
          </w:tcPr>
          <w:p w14:paraId="08A3E22D" w14:textId="77777777" w:rsidR="00422612" w:rsidRPr="00AD7F0A" w:rsidRDefault="00422612" w:rsidP="00636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422612" w:rsidRPr="00AD7F0A" w14:paraId="064AC6A7" w14:textId="77777777" w:rsidTr="0042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39DC2010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t>Uczestnictwo w konkursie wojewódzkim lub ponadwojewódzkim w zawodach II lub III stopnia olimpiady lub turnieju</w:t>
            </w:r>
          </w:p>
        </w:tc>
        <w:tc>
          <w:tcPr>
            <w:tcW w:w="1465" w:type="dxa"/>
          </w:tcPr>
          <w:p w14:paraId="4CC6EBA4" w14:textId="77777777" w:rsidR="00422612" w:rsidRPr="00AD7F0A" w:rsidRDefault="00422612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</w:tr>
      <w:tr w:rsidR="00422612" w:rsidRPr="00AD7F0A" w14:paraId="6793B213" w14:textId="77777777" w:rsidTr="0042261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7DB3A07F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t>Finalista konkursu wojewódzkiego lub ponadwojewódzkiego w zawodach III stopnia olimpiady lub turnieju</w:t>
            </w:r>
          </w:p>
        </w:tc>
        <w:tc>
          <w:tcPr>
            <w:tcW w:w="1465" w:type="dxa"/>
          </w:tcPr>
          <w:p w14:paraId="6F21324D" w14:textId="77777777" w:rsidR="00422612" w:rsidRPr="00AD7F0A" w:rsidRDefault="00422612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</w:tr>
      <w:tr w:rsidR="00422612" w:rsidRPr="00AD7F0A" w14:paraId="6FD78CB1" w14:textId="77777777" w:rsidTr="0042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5" w:type="dxa"/>
          </w:tcPr>
          <w:p w14:paraId="282377B8" w14:textId="77777777" w:rsidR="00422612" w:rsidRPr="00E8049A" w:rsidRDefault="00422612" w:rsidP="00636C37">
            <w:pPr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8049A">
              <w:rPr>
                <w:rFonts w:eastAsia="Times New Roman" w:cs="Arial"/>
                <w:sz w:val="18"/>
                <w:szCs w:val="18"/>
                <w:lang w:eastAsia="pl-PL"/>
              </w:rPr>
              <w:t>Laureat konkursu wojewódzkiego lub ponadwojewódzkiego w zawodach III stopnia olimpiady lub turnieju</w:t>
            </w:r>
          </w:p>
        </w:tc>
        <w:tc>
          <w:tcPr>
            <w:tcW w:w="1465" w:type="dxa"/>
          </w:tcPr>
          <w:p w14:paraId="73B48823" w14:textId="77777777" w:rsidR="00422612" w:rsidRPr="00AD7F0A" w:rsidRDefault="00422612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4B429764" w14:textId="27DB9204" w:rsidR="00422612" w:rsidRPr="00823DC4" w:rsidRDefault="00422612" w:rsidP="0011081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641" w:hanging="357"/>
        <w:jc w:val="both"/>
        <w:rPr>
          <w:rFonts w:cs="Arial"/>
          <w:sz w:val="24"/>
          <w:szCs w:val="24"/>
        </w:rPr>
      </w:pPr>
      <w:r w:rsidRPr="00AD7F0A">
        <w:rPr>
          <w:rFonts w:eastAsia="Times New Roman" w:cs="Arial"/>
          <w:bCs/>
          <w:sz w:val="24"/>
          <w:szCs w:val="24"/>
        </w:rPr>
        <w:t xml:space="preserve">Kryterium </w:t>
      </w:r>
      <w:r w:rsidR="004C67B0">
        <w:rPr>
          <w:rFonts w:eastAsia="Times New Roman" w:cs="Arial"/>
          <w:bCs/>
          <w:sz w:val="24"/>
          <w:szCs w:val="24"/>
        </w:rPr>
        <w:t>3</w:t>
      </w:r>
      <w:r w:rsidRPr="00AD7F0A">
        <w:rPr>
          <w:rFonts w:eastAsia="Times New Roman" w:cs="Arial"/>
          <w:bCs/>
          <w:sz w:val="24"/>
          <w:szCs w:val="24"/>
        </w:rPr>
        <w:t xml:space="preserve"> – Inne osiągnięcia edukacyjne w zakresie przedmiotów zawodowych i/lub ogólnych lub osiągnięcia zawodowe, z wyjątkiem osiągnięć sportowych, plastycznych, muzycznych, artystycznych i odpowiedników ww. </w:t>
      </w:r>
      <w:r>
        <w:rPr>
          <w:rFonts w:eastAsia="Times New Roman" w:cs="Arial"/>
          <w:bCs/>
          <w:sz w:val="24"/>
          <w:szCs w:val="24"/>
        </w:rPr>
        <w:t> </w:t>
      </w:r>
      <w:r w:rsidRPr="00AD7F0A">
        <w:rPr>
          <w:rFonts w:eastAsia="Times New Roman" w:cs="Arial"/>
          <w:bCs/>
          <w:sz w:val="24"/>
          <w:szCs w:val="24"/>
        </w:rPr>
        <w:t>osiągnięć uzyskanych w ciągu roku szkolnego 2022/2023 – ocenie podlegają osiągnięcia, które zostały potwierdzone odpowiednimi dokumentami – maksymalna liczba punktów</w:t>
      </w:r>
      <w:r w:rsidR="00823DC4">
        <w:rPr>
          <w:rFonts w:eastAsia="Times New Roman" w:cs="Arial"/>
          <w:bCs/>
          <w:sz w:val="24"/>
          <w:szCs w:val="24"/>
        </w:rPr>
        <w:t>:</w:t>
      </w:r>
      <w:r w:rsidRPr="00AD7F0A">
        <w:rPr>
          <w:rFonts w:eastAsia="Times New Roman" w:cs="Arial"/>
          <w:bCs/>
          <w:sz w:val="24"/>
          <w:szCs w:val="24"/>
        </w:rPr>
        <w:t xml:space="preserve"> </w:t>
      </w:r>
      <w:r w:rsidRPr="00823DC4">
        <w:rPr>
          <w:rFonts w:eastAsia="Times New Roman" w:cs="Arial"/>
          <w:b/>
          <w:sz w:val="24"/>
          <w:szCs w:val="24"/>
        </w:rPr>
        <w:t>8</w:t>
      </w:r>
      <w:r w:rsidR="00823DC4">
        <w:rPr>
          <w:rFonts w:eastAsia="Times New Roman" w:cs="Arial"/>
          <w:b/>
          <w:sz w:val="24"/>
          <w:szCs w:val="24"/>
        </w:rPr>
        <w:t xml:space="preserve"> pkt</w:t>
      </w:r>
      <w:r w:rsidRPr="00AD7F0A">
        <w:rPr>
          <w:rFonts w:eastAsia="Times New Roman" w:cs="Arial"/>
          <w:bCs/>
          <w:sz w:val="24"/>
          <w:szCs w:val="24"/>
        </w:rPr>
        <w:t>.</w:t>
      </w:r>
    </w:p>
    <w:p w14:paraId="1AF4B655" w14:textId="4BDFE192" w:rsidR="00823DC4" w:rsidRPr="00AD7F0A" w:rsidRDefault="00823DC4" w:rsidP="00823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 xml:space="preserve">Kryterium 4 – osiągnięcie  wyniku z egzaminu ósmoklasisty na poziomie co najmniej 150% łącznie z wybranych dwóch przedmiotów spośród matematyki, języka polskiego i języka obcego nowożytnego – liczba punktów możliwych do uzyskania </w:t>
      </w:r>
      <w:r w:rsidRPr="00823DC4">
        <w:rPr>
          <w:rFonts w:cs="Arial"/>
          <w:b/>
          <w:bCs/>
          <w:sz w:val="24"/>
          <w:szCs w:val="24"/>
        </w:rPr>
        <w:t>1</w:t>
      </w:r>
      <w:r w:rsidRPr="00823DC4">
        <w:rPr>
          <w:rFonts w:eastAsia="Times New Roman" w:cs="Arial"/>
          <w:b/>
          <w:bCs/>
          <w:sz w:val="20"/>
          <w:szCs w:val="20"/>
          <w:lang w:eastAsia="pl-PL"/>
        </w:rPr>
        <w:t>–</w:t>
      </w:r>
      <w:r w:rsidRPr="00823DC4"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 xml:space="preserve"> pkt</w:t>
      </w:r>
      <w:r w:rsidRPr="00AD7F0A">
        <w:rPr>
          <w:rFonts w:cs="Arial"/>
          <w:sz w:val="24"/>
          <w:szCs w:val="24"/>
        </w:rPr>
        <w:t>.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WYNIK Z EGZAMINU ÓSMOKLASISTY"/>
        <w:tblDescription w:val="Punktacja za wynik z egzaminu ósmoklasisty"/>
      </w:tblPr>
      <w:tblGrid>
        <w:gridCol w:w="6946"/>
        <w:gridCol w:w="1319"/>
      </w:tblGrid>
      <w:tr w:rsidR="00823DC4" w:rsidRPr="00AD7F0A" w14:paraId="69860844" w14:textId="77777777" w:rsidTr="00DB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39039A0B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5A39768E" w14:textId="77777777" w:rsidR="00823DC4" w:rsidRPr="00AD7F0A" w:rsidRDefault="00823DC4" w:rsidP="00636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823DC4" w:rsidRPr="00AD7F0A" w14:paraId="3D5C58A8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55F7FB02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150 - 160</w:t>
            </w:r>
          </w:p>
        </w:tc>
        <w:tc>
          <w:tcPr>
            <w:tcW w:w="1319" w:type="dxa"/>
            <w:hideMark/>
          </w:tcPr>
          <w:p w14:paraId="2565618E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823DC4" w:rsidRPr="00AD7F0A" w14:paraId="24A31C1E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1AC1F73B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161 - 170</w:t>
            </w:r>
          </w:p>
        </w:tc>
        <w:tc>
          <w:tcPr>
            <w:tcW w:w="1319" w:type="dxa"/>
            <w:hideMark/>
          </w:tcPr>
          <w:p w14:paraId="1E364FE1" w14:textId="77777777" w:rsidR="00823DC4" w:rsidRPr="00AD7F0A" w:rsidRDefault="00823DC4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  <w:tr w:rsidR="00823DC4" w:rsidRPr="00AD7F0A" w14:paraId="1BF40500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07A7947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171 – 180</w:t>
            </w:r>
          </w:p>
        </w:tc>
        <w:tc>
          <w:tcPr>
            <w:tcW w:w="1319" w:type="dxa"/>
            <w:hideMark/>
          </w:tcPr>
          <w:p w14:paraId="158B4C1F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823DC4" w:rsidRPr="00AD7F0A" w14:paraId="589BA771" w14:textId="77777777" w:rsidTr="00636C3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7B708C44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27C2008B" w14:textId="77777777" w:rsidR="00823DC4" w:rsidRPr="00AD7F0A" w:rsidRDefault="00823DC4" w:rsidP="00636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823DC4" w:rsidRPr="00AD7F0A" w14:paraId="3AE000A0" w14:textId="77777777" w:rsidTr="00636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67376CF" w14:textId="77777777" w:rsidR="00823DC4" w:rsidRPr="00AD7F0A" w:rsidRDefault="00823DC4" w:rsidP="00636C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76A1DE74" w14:textId="77777777" w:rsidR="00823DC4" w:rsidRPr="00AD7F0A" w:rsidRDefault="00823DC4" w:rsidP="00636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7F0A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3E84D6F6" w14:textId="77777777" w:rsidR="00823DC4" w:rsidRPr="00AD7F0A" w:rsidRDefault="00823DC4" w:rsidP="00823DC4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"/>
          <w:sz w:val="24"/>
          <w:szCs w:val="24"/>
        </w:rPr>
      </w:pPr>
    </w:p>
    <w:p w14:paraId="49855402" w14:textId="77777777" w:rsidR="00823DC4" w:rsidRPr="00AD7F0A" w:rsidRDefault="00823DC4" w:rsidP="00823DC4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both"/>
        <w:rPr>
          <w:rStyle w:val="markedcontent"/>
          <w:rFonts w:cs="Arial"/>
          <w:sz w:val="24"/>
          <w:szCs w:val="24"/>
        </w:rPr>
      </w:pPr>
    </w:p>
    <w:p w14:paraId="3A625B5A" w14:textId="7A03AF53" w:rsidR="00AF0FB5" w:rsidRPr="00C6644C" w:rsidRDefault="00823DC4" w:rsidP="00823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Cs w:val="23"/>
        </w:rPr>
      </w:pPr>
      <w:r>
        <w:rPr>
          <w:rStyle w:val="markedcontent"/>
          <w:rFonts w:cs="Arial"/>
          <w:szCs w:val="23"/>
        </w:rPr>
        <w:t>Kryterium 5</w:t>
      </w:r>
      <w:r w:rsidR="00AF0FB5" w:rsidRPr="00C6644C">
        <w:rPr>
          <w:rStyle w:val="markedcontent"/>
          <w:rFonts w:cs="Arial"/>
          <w:szCs w:val="23"/>
        </w:rPr>
        <w:t xml:space="preserve"> – Miejsce zamieszkania ucznia na</w:t>
      </w:r>
      <w:r w:rsidR="00AF0FB5" w:rsidRPr="00C6644C">
        <w:rPr>
          <w:rFonts w:cs="Arial"/>
          <w:szCs w:val="23"/>
        </w:rPr>
        <w:t xml:space="preserve"> obszarach strategicznej interwencji - liczba punktów możliwych do uzyskania: </w:t>
      </w:r>
      <w:r w:rsidR="00AF0FB5" w:rsidRPr="00C6644C">
        <w:rPr>
          <w:rFonts w:cs="Arial"/>
          <w:b/>
          <w:szCs w:val="23"/>
        </w:rPr>
        <w:t xml:space="preserve">0 – 3 pkt. </w:t>
      </w:r>
      <w:r w:rsidR="00AF0FB5" w:rsidRPr="00C6644C">
        <w:rPr>
          <w:rFonts w:cs="Arial"/>
          <w:szCs w:val="23"/>
        </w:rPr>
        <w:t xml:space="preserve">(punkty sumują się), </w:t>
      </w:r>
    </w:p>
    <w:p w14:paraId="6A576C6D" w14:textId="77777777" w:rsidR="00AF0FB5" w:rsidRPr="00C6644C" w:rsidRDefault="00AF0FB5" w:rsidP="00AF0FB5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jeden punkt za spełnienie kryterium zamieszkiwania na obszarze miast średnich tracących funkcje społeczno-gospodarcze lub</w:t>
      </w:r>
    </w:p>
    <w:p w14:paraId="36E77E8B" w14:textId="77777777" w:rsidR="00D52784" w:rsidRPr="00C6644C" w:rsidRDefault="00AF0FB5" w:rsidP="00D52784">
      <w:pPr>
        <w:pStyle w:val="Akapitzlist"/>
        <w:numPr>
          <w:ilvl w:val="0"/>
          <w:numId w:val="21"/>
        </w:numPr>
        <w:spacing w:line="276" w:lineRule="auto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>jeden punkt za spełnienie kryterium zamieszkiwania na obszarze zagrożonym trwałą marginalizacją lub</w:t>
      </w:r>
    </w:p>
    <w:p w14:paraId="69EE7861" w14:textId="77777777" w:rsidR="00AF0FB5" w:rsidRPr="00C6644C" w:rsidRDefault="00AF0FB5" w:rsidP="00D52784">
      <w:pPr>
        <w:pStyle w:val="Akapitzlist"/>
        <w:numPr>
          <w:ilvl w:val="0"/>
          <w:numId w:val="21"/>
        </w:numPr>
        <w:spacing w:after="0" w:line="276" w:lineRule="auto"/>
        <w:ind w:left="1145" w:hanging="357"/>
        <w:jc w:val="both"/>
        <w:rPr>
          <w:rFonts w:cs="Arial"/>
          <w:szCs w:val="23"/>
        </w:rPr>
      </w:pPr>
      <w:r w:rsidRPr="00C6644C">
        <w:rPr>
          <w:rFonts w:cs="Arial"/>
          <w:szCs w:val="23"/>
        </w:rPr>
        <w:t xml:space="preserve">jeden punkt za spełnienie kryterium zamieszkiwania na obszarach objętych Programami Strategicznymi/ Inicjatywami, tj. Programu Strategicznego </w:t>
      </w:r>
      <w:r w:rsidRPr="00C6644C">
        <w:rPr>
          <w:rFonts w:cs="Arial"/>
          <w:szCs w:val="23"/>
        </w:rPr>
        <w:lastRenderedPageBreak/>
        <w:t xml:space="preserve">Rozwoju Bieszczad, Programu dla Rozwoju Roztocza i Inicjatywa </w:t>
      </w:r>
      <w:proofErr w:type="spellStart"/>
      <w:r w:rsidRPr="00C6644C">
        <w:rPr>
          <w:rFonts w:cs="Arial"/>
          <w:szCs w:val="23"/>
        </w:rPr>
        <w:t>Czwórmiasto</w:t>
      </w:r>
      <w:proofErr w:type="spellEnd"/>
      <w:r w:rsidRPr="00C6644C">
        <w:rPr>
          <w:rFonts w:cs="Arial"/>
          <w:szCs w:val="23"/>
        </w:rPr>
        <w:t>.</w:t>
      </w:r>
    </w:p>
    <w:p w14:paraId="7C8D11ED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Końcową ocenę wniosku stanowi średnia arytmetyczna ocen dokonanych przez dwóch członków Komisji.</w:t>
      </w:r>
    </w:p>
    <w:p w14:paraId="4AF5B87E" w14:textId="77777777" w:rsid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>Wniosek może uzyskać z oceny merytorycznej maksymalnie 100 punktów.</w:t>
      </w:r>
    </w:p>
    <w:p w14:paraId="4FB39C4E" w14:textId="77777777" w:rsidR="00512EEF" w:rsidRPr="0056409D" w:rsidRDefault="00512EEF" w:rsidP="0056409D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cs="Arial"/>
          <w:szCs w:val="23"/>
        </w:rPr>
      </w:pPr>
      <w:r w:rsidRPr="0056409D">
        <w:rPr>
          <w:rFonts w:cs="Arial"/>
          <w:szCs w:val="23"/>
        </w:rPr>
        <w:t xml:space="preserve">W przypadku równej liczby punktów uzyskanych w ocenie merytorycznej, </w:t>
      </w:r>
      <w:r w:rsidRPr="0056409D">
        <w:rPr>
          <w:rFonts w:cs="Arial"/>
          <w:szCs w:val="23"/>
        </w:rPr>
        <w:br/>
        <w:t xml:space="preserve">o miejscu na liście rankingowej decydować będzie liczba punktów otrzymanych </w:t>
      </w:r>
      <w:r w:rsidRPr="0056409D">
        <w:rPr>
          <w:rFonts w:cs="Arial"/>
          <w:szCs w:val="23"/>
        </w:rPr>
        <w:br/>
        <w:t xml:space="preserve">w poszczególnych kryteriach według następującej kolejności:  </w:t>
      </w:r>
    </w:p>
    <w:p w14:paraId="5FA0D177" w14:textId="477BFA01" w:rsidR="00823DC4" w:rsidRPr="00AD7F0A" w:rsidRDefault="00512EEF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512EEF">
        <w:rPr>
          <w:rFonts w:cs="Arial"/>
          <w:szCs w:val="23"/>
        </w:rPr>
        <w:t xml:space="preserve">kryterium </w:t>
      </w:r>
      <w:r w:rsidR="00823DC4" w:rsidRPr="00AD7F0A">
        <w:rPr>
          <w:rFonts w:cs="Arial"/>
          <w:sz w:val="24"/>
          <w:szCs w:val="24"/>
        </w:rPr>
        <w:t xml:space="preserve">1 (średnia ocen uzyskana na świadectwie z roku szkolnego </w:t>
      </w:r>
      <w:r w:rsidR="00823DC4" w:rsidRPr="00AD7F0A">
        <w:rPr>
          <w:rFonts w:eastAsia="Times New Roman" w:cs="Arial"/>
          <w:bCs/>
          <w:sz w:val="24"/>
          <w:szCs w:val="24"/>
        </w:rPr>
        <w:t>2022/2023),</w:t>
      </w:r>
    </w:p>
    <w:p w14:paraId="3790B9BE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2 (szczególne osiągnięcia edukacyjne),</w:t>
      </w:r>
    </w:p>
    <w:p w14:paraId="46327CFF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3 (inne osiągnięcia edukacyjne),</w:t>
      </w:r>
    </w:p>
    <w:p w14:paraId="19F22DB6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4 (egzamin ósmoklasisty),</w:t>
      </w:r>
    </w:p>
    <w:p w14:paraId="7AD0683E" w14:textId="77777777" w:rsidR="00823DC4" w:rsidRPr="00AD7F0A" w:rsidRDefault="00823DC4" w:rsidP="00823D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0" w:line="276" w:lineRule="auto"/>
        <w:jc w:val="both"/>
        <w:rPr>
          <w:rFonts w:cs="Arial"/>
          <w:sz w:val="24"/>
          <w:szCs w:val="24"/>
        </w:rPr>
      </w:pPr>
      <w:r w:rsidRPr="00AD7F0A">
        <w:rPr>
          <w:rFonts w:cs="Arial"/>
          <w:sz w:val="24"/>
          <w:szCs w:val="24"/>
        </w:rPr>
        <w:t>kryterium 5 (</w:t>
      </w:r>
      <w:r w:rsidRPr="00AD7F0A">
        <w:rPr>
          <w:rStyle w:val="markedcontent"/>
          <w:rFonts w:cs="Arial"/>
          <w:sz w:val="24"/>
          <w:szCs w:val="24"/>
        </w:rPr>
        <w:t>miejsce zamieszkania ucznia na</w:t>
      </w:r>
      <w:r w:rsidRPr="00AD7F0A">
        <w:rPr>
          <w:rFonts w:cs="Arial"/>
          <w:sz w:val="24"/>
          <w:szCs w:val="24"/>
        </w:rPr>
        <w:t xml:space="preserve"> obszarach strategicznej interwencji.</w:t>
      </w:r>
    </w:p>
    <w:p w14:paraId="070F3A81" w14:textId="30DF3A89" w:rsidR="000A6B4D" w:rsidRPr="00823DC4" w:rsidRDefault="00512EEF" w:rsidP="00823D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  <w:szCs w:val="23"/>
        </w:rPr>
      </w:pPr>
      <w:r w:rsidRPr="00823DC4">
        <w:rPr>
          <w:rFonts w:cs="Arial"/>
          <w:szCs w:val="23"/>
        </w:rPr>
        <w:t>Po zakończeniu oceny formalno-merytorycznej</w:t>
      </w:r>
      <w:r w:rsidR="0056409D" w:rsidRPr="00823DC4">
        <w:rPr>
          <w:rFonts w:cs="Arial"/>
          <w:szCs w:val="23"/>
        </w:rPr>
        <w:t xml:space="preserve"> wszystkich wniosków</w:t>
      </w:r>
      <w:r w:rsidR="00D52784" w:rsidRPr="00823DC4">
        <w:rPr>
          <w:rFonts w:cs="Arial"/>
          <w:szCs w:val="23"/>
        </w:rPr>
        <w:t>,</w:t>
      </w:r>
      <w:r w:rsidR="0056409D" w:rsidRPr="00823DC4">
        <w:rPr>
          <w:rFonts w:cs="Arial"/>
          <w:szCs w:val="23"/>
        </w:rPr>
        <w:t xml:space="preserve"> Przewodniczący zwołuje drugie posiedzenie Komisji</w:t>
      </w:r>
      <w:r w:rsidR="00D52784" w:rsidRPr="00823DC4">
        <w:rPr>
          <w:rFonts w:cs="Arial"/>
          <w:szCs w:val="23"/>
        </w:rPr>
        <w:t>,</w:t>
      </w:r>
      <w:r w:rsidR="0056409D" w:rsidRPr="00823DC4">
        <w:rPr>
          <w:rFonts w:cs="Arial"/>
          <w:szCs w:val="23"/>
        </w:rPr>
        <w:t xml:space="preserve"> na którym</w:t>
      </w:r>
      <w:r w:rsidRPr="00823DC4">
        <w:rPr>
          <w:rFonts w:cs="Arial"/>
          <w:szCs w:val="23"/>
        </w:rPr>
        <w:t xml:space="preserve"> sporządza</w:t>
      </w:r>
      <w:r w:rsidR="0056409D" w:rsidRPr="00823DC4">
        <w:rPr>
          <w:rFonts w:cs="Arial"/>
          <w:szCs w:val="23"/>
        </w:rPr>
        <w:t>na jest</w:t>
      </w:r>
      <w:r w:rsidRPr="00823DC4">
        <w:rPr>
          <w:rFonts w:cs="Arial"/>
          <w:szCs w:val="23"/>
        </w:rPr>
        <w:t xml:space="preserve"> list</w:t>
      </w:r>
      <w:r w:rsidR="0056409D" w:rsidRPr="00823DC4">
        <w:rPr>
          <w:rFonts w:cs="Arial"/>
          <w:szCs w:val="23"/>
        </w:rPr>
        <w:t>a</w:t>
      </w:r>
      <w:r w:rsidRPr="00823DC4">
        <w:rPr>
          <w:rFonts w:cs="Arial"/>
          <w:szCs w:val="23"/>
        </w:rPr>
        <w:t xml:space="preserve"> rankingow</w:t>
      </w:r>
      <w:r w:rsidR="0056409D" w:rsidRPr="00823DC4">
        <w:rPr>
          <w:rFonts w:cs="Arial"/>
          <w:szCs w:val="23"/>
        </w:rPr>
        <w:t>a</w:t>
      </w:r>
      <w:r w:rsidRPr="00823DC4">
        <w:rPr>
          <w:rFonts w:cs="Arial"/>
          <w:szCs w:val="23"/>
        </w:rPr>
        <w:t xml:space="preserve"> wszystkich wniosków,</w:t>
      </w:r>
      <w:r w:rsidR="0056409D" w:rsidRPr="00823DC4">
        <w:rPr>
          <w:rFonts w:cs="Arial"/>
          <w:szCs w:val="23"/>
        </w:rPr>
        <w:t xml:space="preserve"> </w:t>
      </w:r>
      <w:r w:rsidRPr="00823DC4">
        <w:rPr>
          <w:rFonts w:cs="Arial"/>
          <w:szCs w:val="23"/>
        </w:rPr>
        <w:t xml:space="preserve">według malejącej liczby punktów uzyskanych </w:t>
      </w:r>
      <w:r w:rsidR="00D52784" w:rsidRPr="00823DC4">
        <w:rPr>
          <w:rFonts w:cs="Arial"/>
          <w:szCs w:val="23"/>
        </w:rPr>
        <w:br/>
      </w:r>
      <w:r w:rsidRPr="00823DC4">
        <w:rPr>
          <w:rFonts w:cs="Arial"/>
          <w:szCs w:val="23"/>
        </w:rPr>
        <w:t>z oceny merytorycznej.</w:t>
      </w:r>
    </w:p>
    <w:p w14:paraId="6E4414A4" w14:textId="77777777" w:rsidR="00A955AC" w:rsidRDefault="0056409D" w:rsidP="00A955AC">
      <w:pPr>
        <w:pStyle w:val="Akapitzlist"/>
        <w:numPr>
          <w:ilvl w:val="0"/>
          <w:numId w:val="18"/>
        </w:numPr>
        <w:spacing w:after="0" w:line="276" w:lineRule="auto"/>
        <w:ind w:left="425" w:hanging="357"/>
        <w:contextualSpacing w:val="0"/>
        <w:jc w:val="both"/>
        <w:rPr>
          <w:rFonts w:cs="Arial"/>
          <w:szCs w:val="23"/>
        </w:rPr>
      </w:pPr>
      <w:r>
        <w:rPr>
          <w:rFonts w:cs="Arial"/>
          <w:szCs w:val="23"/>
        </w:rPr>
        <w:t>Komisja kończy prace zatwierdzając listę rankingową.</w:t>
      </w:r>
    </w:p>
    <w:p w14:paraId="0FB3B477" w14:textId="77777777" w:rsidR="0056409D" w:rsidRPr="0056409D" w:rsidRDefault="002A2F89" w:rsidP="0056409D">
      <w:pPr>
        <w:pStyle w:val="Nagwek2"/>
        <w:rPr>
          <w:rFonts w:eastAsia="Calibri" w:cs="Arial"/>
          <w:szCs w:val="23"/>
        </w:rPr>
      </w:pPr>
      <w:r w:rsidRPr="0056409D">
        <w:rPr>
          <w:rFonts w:eastAsia="Calibri" w:cs="Arial"/>
          <w:szCs w:val="23"/>
        </w:rPr>
        <w:t xml:space="preserve">§ </w:t>
      </w:r>
      <w:r w:rsidR="0056409D">
        <w:rPr>
          <w:rFonts w:eastAsia="Calibri" w:cs="Arial"/>
          <w:szCs w:val="23"/>
        </w:rPr>
        <w:t>7</w:t>
      </w:r>
    </w:p>
    <w:p w14:paraId="7C1EFF10" w14:textId="77777777" w:rsidR="00512EEF" w:rsidRPr="0056409D" w:rsidRDefault="00512EEF" w:rsidP="0056409D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b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Z oceny formalno-merytorycznej sporządzany jest protokół, który zawiera:</w:t>
      </w:r>
    </w:p>
    <w:p w14:paraId="4C2BF93E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skład Komisji,</w:t>
      </w:r>
    </w:p>
    <w:p w14:paraId="4E059B7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listy wniosków: ocenionych pod względem formalno-merytorycznym oraz odrzuconych z przyczyn formalnych,</w:t>
      </w:r>
    </w:p>
    <w:p w14:paraId="4829D2D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informację na temat przebiegu pracy i wyników ustaleń Komisji,</w:t>
      </w:r>
    </w:p>
    <w:p w14:paraId="078A34D6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informacje o zmianach w składzie Komisji,</w:t>
      </w:r>
    </w:p>
    <w:p w14:paraId="5C19A818" w14:textId="77777777" w:rsidR="00512EEF" w:rsidRPr="00512EEF" w:rsidRDefault="00512EEF" w:rsidP="0056409D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Arial"/>
          <w:szCs w:val="23"/>
        </w:rPr>
      </w:pPr>
      <w:r w:rsidRPr="00512EEF">
        <w:rPr>
          <w:rFonts w:cs="Arial"/>
          <w:szCs w:val="23"/>
        </w:rPr>
        <w:t>inne istotne elementy postępowania związane z procesem oceny.</w:t>
      </w:r>
    </w:p>
    <w:p w14:paraId="5F527CF4" w14:textId="77777777" w:rsidR="00D52784" w:rsidRPr="00F45C9A" w:rsidRDefault="00512EEF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512EEF">
        <w:rPr>
          <w:rFonts w:ascii="Arial" w:hAnsi="Arial" w:cs="Arial"/>
          <w:sz w:val="23"/>
          <w:szCs w:val="23"/>
        </w:rPr>
        <w:t>Protokół sporządza wskazany przez Przewodniczącego członek Komisji</w:t>
      </w:r>
      <w:r w:rsidR="0056409D">
        <w:rPr>
          <w:rFonts w:ascii="Arial" w:hAnsi="Arial" w:cs="Arial"/>
          <w:sz w:val="23"/>
          <w:szCs w:val="23"/>
          <w:lang w:val="pl-PL"/>
        </w:rPr>
        <w:t>.</w:t>
      </w:r>
    </w:p>
    <w:p w14:paraId="4396A1A0" w14:textId="2AC64F8D" w:rsidR="00F45C9A" w:rsidRDefault="00F45C9A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pl-PL"/>
        </w:rPr>
        <w:t>Protokół podpisuje Przewodniczący Komisji.</w:t>
      </w:r>
    </w:p>
    <w:p w14:paraId="7A908D7B" w14:textId="77777777" w:rsidR="002A2F89" w:rsidRDefault="002A2F89" w:rsidP="00D52784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D52784">
        <w:rPr>
          <w:rFonts w:ascii="Arial" w:hAnsi="Arial" w:cs="Arial"/>
          <w:sz w:val="23"/>
          <w:szCs w:val="23"/>
        </w:rPr>
        <w:t>Protokół przechowuje</w:t>
      </w:r>
      <w:r w:rsidR="00D52784" w:rsidRPr="00D52784">
        <w:rPr>
          <w:rFonts w:ascii="Arial" w:hAnsi="Arial" w:cs="Arial"/>
          <w:sz w:val="23"/>
          <w:szCs w:val="23"/>
          <w:lang w:val="pl-PL"/>
        </w:rPr>
        <w:t xml:space="preserve"> </w:t>
      </w:r>
      <w:r w:rsidRPr="00D52784">
        <w:rPr>
          <w:rFonts w:ascii="Arial" w:hAnsi="Arial" w:cs="Arial"/>
          <w:sz w:val="23"/>
          <w:szCs w:val="23"/>
        </w:rPr>
        <w:t>Beneficjent</w:t>
      </w:r>
      <w:r w:rsidR="008620DF" w:rsidRPr="00D52784">
        <w:rPr>
          <w:rFonts w:ascii="Arial" w:hAnsi="Arial" w:cs="Arial"/>
          <w:sz w:val="23"/>
          <w:szCs w:val="23"/>
          <w:lang w:val="pl-PL"/>
        </w:rPr>
        <w:t xml:space="preserve"> wraz z pozostałą dokumentacją projektową</w:t>
      </w:r>
      <w:r w:rsidRPr="00D52784">
        <w:rPr>
          <w:rFonts w:ascii="Arial" w:hAnsi="Arial" w:cs="Arial"/>
          <w:sz w:val="23"/>
          <w:szCs w:val="23"/>
        </w:rPr>
        <w:t>.</w:t>
      </w:r>
    </w:p>
    <w:p w14:paraId="130BF00C" w14:textId="77777777" w:rsidR="0011081F" w:rsidRPr="00F45C9A" w:rsidRDefault="0011081F" w:rsidP="0011081F">
      <w:pPr>
        <w:pStyle w:val="Nagwek2"/>
        <w:spacing w:before="120"/>
        <w:rPr>
          <w:rFonts w:eastAsia="Calibri" w:cs="Arial"/>
          <w:szCs w:val="23"/>
        </w:rPr>
      </w:pPr>
      <w:r w:rsidRPr="00F45C9A">
        <w:rPr>
          <w:rFonts w:eastAsia="Calibri" w:cs="Arial"/>
          <w:szCs w:val="23"/>
        </w:rPr>
        <w:t>§ 8</w:t>
      </w:r>
    </w:p>
    <w:p w14:paraId="4C04BF45" w14:textId="77777777" w:rsidR="0011081F" w:rsidRPr="00F45C9A" w:rsidRDefault="0011081F" w:rsidP="0011081F">
      <w:pPr>
        <w:pStyle w:val="Akapitzlist"/>
        <w:numPr>
          <w:ilvl w:val="0"/>
          <w:numId w:val="36"/>
        </w:numPr>
        <w:spacing w:before="120" w:after="0" w:line="276" w:lineRule="auto"/>
        <w:ind w:left="426"/>
        <w:jc w:val="both"/>
        <w:rPr>
          <w:rFonts w:cs="Arial"/>
          <w:szCs w:val="23"/>
        </w:rPr>
      </w:pPr>
      <w:r w:rsidRPr="00F45C9A">
        <w:rPr>
          <w:rFonts w:cs="Arial"/>
          <w:szCs w:val="23"/>
        </w:rPr>
        <w:t>Decyzję o przyznaniu i nieprzyznaniu stypendium podejmuje Zarząd na podstawie listy rankingowej sporządzonej przez Komisję stypendialną.</w:t>
      </w:r>
    </w:p>
    <w:p w14:paraId="6D2A9BC5" w14:textId="77777777" w:rsidR="0011081F" w:rsidRPr="00F45C9A" w:rsidRDefault="0011081F" w:rsidP="0011081F">
      <w:pPr>
        <w:pStyle w:val="Akapitzlist"/>
        <w:numPr>
          <w:ilvl w:val="0"/>
          <w:numId w:val="36"/>
        </w:numPr>
        <w:spacing w:before="120" w:after="0" w:line="276" w:lineRule="auto"/>
        <w:ind w:left="426"/>
        <w:jc w:val="both"/>
        <w:rPr>
          <w:rFonts w:cs="Arial"/>
          <w:szCs w:val="23"/>
        </w:rPr>
      </w:pPr>
      <w:r w:rsidRPr="00F45C9A">
        <w:rPr>
          <w:rFonts w:cs="Arial"/>
          <w:szCs w:val="23"/>
        </w:rPr>
        <w:t>Od decyzji Zarządu w sprawie przyznania i nieprzyznania stypendium nie przysługuje odwołanie.</w:t>
      </w:r>
    </w:p>
    <w:p w14:paraId="319A99D3" w14:textId="77777777" w:rsidR="0011081F" w:rsidRPr="00D52784" w:rsidRDefault="0011081F" w:rsidP="0011081F">
      <w:pPr>
        <w:pStyle w:val="Tekstpodstawowy"/>
        <w:spacing w:line="276" w:lineRule="auto"/>
        <w:ind w:left="426" w:firstLine="0"/>
        <w:rPr>
          <w:rFonts w:ascii="Arial" w:hAnsi="Arial" w:cs="Arial"/>
          <w:sz w:val="23"/>
          <w:szCs w:val="23"/>
        </w:rPr>
      </w:pPr>
    </w:p>
    <w:sectPr w:rsidR="0011081F" w:rsidRPr="00D52784" w:rsidSect="00512EE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9BC5" w14:textId="77777777" w:rsidR="00997D19" w:rsidRDefault="00997D19" w:rsidP="00512EEF">
      <w:pPr>
        <w:spacing w:after="0" w:line="240" w:lineRule="auto"/>
      </w:pPr>
      <w:r>
        <w:separator/>
      </w:r>
    </w:p>
  </w:endnote>
  <w:endnote w:type="continuationSeparator" w:id="0">
    <w:p w14:paraId="44F714A9" w14:textId="77777777" w:rsidR="00997D19" w:rsidRDefault="00997D19" w:rsidP="005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9611" w14:textId="77777777" w:rsidR="00997D19" w:rsidRDefault="00997D19" w:rsidP="00512EEF">
      <w:pPr>
        <w:spacing w:after="0" w:line="240" w:lineRule="auto"/>
      </w:pPr>
      <w:r>
        <w:separator/>
      </w:r>
    </w:p>
  </w:footnote>
  <w:footnote w:type="continuationSeparator" w:id="0">
    <w:p w14:paraId="0B38603C" w14:textId="77777777" w:rsidR="00997D19" w:rsidRDefault="00997D19" w:rsidP="0051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7E5"/>
    <w:multiLevelType w:val="hybridMultilevel"/>
    <w:tmpl w:val="3436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CEB"/>
    <w:multiLevelType w:val="hybridMultilevel"/>
    <w:tmpl w:val="226E5CC2"/>
    <w:lvl w:ilvl="0" w:tplc="D834BC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229"/>
    <w:multiLevelType w:val="hybridMultilevel"/>
    <w:tmpl w:val="468245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E0FA8"/>
    <w:multiLevelType w:val="hybridMultilevel"/>
    <w:tmpl w:val="8480952E"/>
    <w:lvl w:ilvl="0" w:tplc="A95CD0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C96"/>
    <w:multiLevelType w:val="hybridMultilevel"/>
    <w:tmpl w:val="87D8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BAC"/>
    <w:multiLevelType w:val="hybridMultilevel"/>
    <w:tmpl w:val="63DA06D6"/>
    <w:lvl w:ilvl="0" w:tplc="890C0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3AE7"/>
    <w:multiLevelType w:val="hybridMultilevel"/>
    <w:tmpl w:val="CD920FCC"/>
    <w:lvl w:ilvl="0" w:tplc="FDFE8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A48B9"/>
    <w:multiLevelType w:val="hybridMultilevel"/>
    <w:tmpl w:val="552C02FA"/>
    <w:lvl w:ilvl="0" w:tplc="18ACBE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8C2C67"/>
    <w:multiLevelType w:val="hybridMultilevel"/>
    <w:tmpl w:val="CF7EBAE8"/>
    <w:lvl w:ilvl="0" w:tplc="55D8C91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AD019C"/>
    <w:multiLevelType w:val="hybridMultilevel"/>
    <w:tmpl w:val="CB1463EC"/>
    <w:lvl w:ilvl="0" w:tplc="A33EFA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82569"/>
    <w:multiLevelType w:val="hybridMultilevel"/>
    <w:tmpl w:val="CF7679DA"/>
    <w:lvl w:ilvl="0" w:tplc="D0E45708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09DE"/>
    <w:multiLevelType w:val="hybridMultilevel"/>
    <w:tmpl w:val="878200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696902"/>
    <w:multiLevelType w:val="hybridMultilevel"/>
    <w:tmpl w:val="C616EE82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5A6A"/>
    <w:multiLevelType w:val="hybridMultilevel"/>
    <w:tmpl w:val="A69AE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4AE1"/>
    <w:multiLevelType w:val="hybridMultilevel"/>
    <w:tmpl w:val="D1983A70"/>
    <w:lvl w:ilvl="0" w:tplc="5212DB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4D3E084A"/>
    <w:multiLevelType w:val="multilevel"/>
    <w:tmpl w:val="76787B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3A658A"/>
    <w:multiLevelType w:val="hybridMultilevel"/>
    <w:tmpl w:val="57363C4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9D30EF"/>
    <w:multiLevelType w:val="hybridMultilevel"/>
    <w:tmpl w:val="AB10FA8E"/>
    <w:lvl w:ilvl="0" w:tplc="D0EC8D2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96280"/>
    <w:multiLevelType w:val="hybridMultilevel"/>
    <w:tmpl w:val="29BECBC2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3D308E"/>
    <w:multiLevelType w:val="hybridMultilevel"/>
    <w:tmpl w:val="8DC65D60"/>
    <w:lvl w:ilvl="0" w:tplc="BE60E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151D"/>
    <w:multiLevelType w:val="hybridMultilevel"/>
    <w:tmpl w:val="79C4F65E"/>
    <w:lvl w:ilvl="0" w:tplc="FDFE897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2737"/>
    <w:multiLevelType w:val="hybridMultilevel"/>
    <w:tmpl w:val="C4766DA2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DF7CF1"/>
    <w:multiLevelType w:val="hybridMultilevel"/>
    <w:tmpl w:val="F8F44CC2"/>
    <w:lvl w:ilvl="0" w:tplc="1D52408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3FA8"/>
    <w:multiLevelType w:val="hybridMultilevel"/>
    <w:tmpl w:val="E1D2C2B8"/>
    <w:lvl w:ilvl="0" w:tplc="FFFFFFFF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834FF"/>
    <w:multiLevelType w:val="hybridMultilevel"/>
    <w:tmpl w:val="B3C87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5827">
    <w:abstractNumId w:val="36"/>
  </w:num>
  <w:num w:numId="2" w16cid:durableId="1488742485">
    <w:abstractNumId w:val="1"/>
  </w:num>
  <w:num w:numId="3" w16cid:durableId="1544707994">
    <w:abstractNumId w:val="18"/>
  </w:num>
  <w:num w:numId="4" w16cid:durableId="1936933560">
    <w:abstractNumId w:val="3"/>
  </w:num>
  <w:num w:numId="5" w16cid:durableId="56755669">
    <w:abstractNumId w:val="25"/>
  </w:num>
  <w:num w:numId="6" w16cid:durableId="1706708567">
    <w:abstractNumId w:val="23"/>
  </w:num>
  <w:num w:numId="7" w16cid:durableId="951475991">
    <w:abstractNumId w:val="20"/>
  </w:num>
  <w:num w:numId="8" w16cid:durableId="537471805">
    <w:abstractNumId w:val="11"/>
  </w:num>
  <w:num w:numId="9" w16cid:durableId="271473672">
    <w:abstractNumId w:val="26"/>
  </w:num>
  <w:num w:numId="10" w16cid:durableId="1695964172">
    <w:abstractNumId w:val="22"/>
  </w:num>
  <w:num w:numId="11" w16cid:durableId="1188331293">
    <w:abstractNumId w:val="6"/>
  </w:num>
  <w:num w:numId="12" w16cid:durableId="1159418470">
    <w:abstractNumId w:val="19"/>
  </w:num>
  <w:num w:numId="13" w16cid:durableId="1456027455">
    <w:abstractNumId w:val="24"/>
  </w:num>
  <w:num w:numId="14" w16cid:durableId="1653675744">
    <w:abstractNumId w:val="2"/>
  </w:num>
  <w:num w:numId="15" w16cid:durableId="627901232">
    <w:abstractNumId w:val="13"/>
  </w:num>
  <w:num w:numId="16" w16cid:durableId="1387752829">
    <w:abstractNumId w:val="7"/>
  </w:num>
  <w:num w:numId="17" w16cid:durableId="1744376038">
    <w:abstractNumId w:val="27"/>
  </w:num>
  <w:num w:numId="18" w16cid:durableId="355080678">
    <w:abstractNumId w:val="0"/>
  </w:num>
  <w:num w:numId="19" w16cid:durableId="540556660">
    <w:abstractNumId w:val="31"/>
  </w:num>
  <w:num w:numId="20" w16cid:durableId="669718783">
    <w:abstractNumId w:val="33"/>
  </w:num>
  <w:num w:numId="21" w16cid:durableId="1319337222">
    <w:abstractNumId w:val="30"/>
  </w:num>
  <w:num w:numId="22" w16cid:durableId="1231692706">
    <w:abstractNumId w:val="5"/>
  </w:num>
  <w:num w:numId="23" w16cid:durableId="898248301">
    <w:abstractNumId w:val="29"/>
  </w:num>
  <w:num w:numId="24" w16cid:durableId="1531339481">
    <w:abstractNumId w:val="10"/>
  </w:num>
  <w:num w:numId="25" w16cid:durableId="1239511718">
    <w:abstractNumId w:val="8"/>
  </w:num>
  <w:num w:numId="26" w16cid:durableId="2079206934">
    <w:abstractNumId w:val="9"/>
  </w:num>
  <w:num w:numId="27" w16cid:durableId="66153820">
    <w:abstractNumId w:val="17"/>
  </w:num>
  <w:num w:numId="28" w16cid:durableId="1340811983">
    <w:abstractNumId w:val="12"/>
  </w:num>
  <w:num w:numId="29" w16cid:durableId="788814506">
    <w:abstractNumId w:val="32"/>
  </w:num>
  <w:num w:numId="30" w16cid:durableId="1188251024">
    <w:abstractNumId w:val="21"/>
  </w:num>
  <w:num w:numId="31" w16cid:durableId="917403576">
    <w:abstractNumId w:val="28"/>
  </w:num>
  <w:num w:numId="32" w16cid:durableId="1131943147">
    <w:abstractNumId w:val="16"/>
  </w:num>
  <w:num w:numId="33" w16cid:durableId="1839926592">
    <w:abstractNumId w:val="34"/>
  </w:num>
  <w:num w:numId="34" w16cid:durableId="767625934">
    <w:abstractNumId w:val="14"/>
  </w:num>
  <w:num w:numId="35" w16cid:durableId="1476682597">
    <w:abstractNumId w:val="35"/>
  </w:num>
  <w:num w:numId="36" w16cid:durableId="921912773">
    <w:abstractNumId w:val="4"/>
  </w:num>
  <w:num w:numId="37" w16cid:durableId="739710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26"/>
    <w:rsid w:val="000027F7"/>
    <w:rsid w:val="00033D49"/>
    <w:rsid w:val="00061361"/>
    <w:rsid w:val="00074978"/>
    <w:rsid w:val="000818C8"/>
    <w:rsid w:val="000866BF"/>
    <w:rsid w:val="000A6B4D"/>
    <w:rsid w:val="000C7DC3"/>
    <w:rsid w:val="000E54C0"/>
    <w:rsid w:val="000F0706"/>
    <w:rsid w:val="0011081F"/>
    <w:rsid w:val="00144B6F"/>
    <w:rsid w:val="00215B26"/>
    <w:rsid w:val="0026375A"/>
    <w:rsid w:val="002A2F89"/>
    <w:rsid w:val="002D06D4"/>
    <w:rsid w:val="00325EBC"/>
    <w:rsid w:val="0038789D"/>
    <w:rsid w:val="003A78CD"/>
    <w:rsid w:val="00412687"/>
    <w:rsid w:val="00422612"/>
    <w:rsid w:val="00447D9B"/>
    <w:rsid w:val="004836B3"/>
    <w:rsid w:val="004C67B0"/>
    <w:rsid w:val="00511064"/>
    <w:rsid w:val="00512EEF"/>
    <w:rsid w:val="00547BD0"/>
    <w:rsid w:val="0056409D"/>
    <w:rsid w:val="005D58F7"/>
    <w:rsid w:val="005E694E"/>
    <w:rsid w:val="00602216"/>
    <w:rsid w:val="00605761"/>
    <w:rsid w:val="0067080B"/>
    <w:rsid w:val="006A107A"/>
    <w:rsid w:val="006A7F68"/>
    <w:rsid w:val="006B76DB"/>
    <w:rsid w:val="006F1553"/>
    <w:rsid w:val="006F7FB2"/>
    <w:rsid w:val="00706736"/>
    <w:rsid w:val="00713661"/>
    <w:rsid w:val="00722579"/>
    <w:rsid w:val="007262F4"/>
    <w:rsid w:val="00743C7C"/>
    <w:rsid w:val="00785E53"/>
    <w:rsid w:val="00795251"/>
    <w:rsid w:val="007E1C5B"/>
    <w:rsid w:val="007E5E1C"/>
    <w:rsid w:val="00823DC4"/>
    <w:rsid w:val="00823EB5"/>
    <w:rsid w:val="00825DEB"/>
    <w:rsid w:val="00843F21"/>
    <w:rsid w:val="008559E8"/>
    <w:rsid w:val="008620DF"/>
    <w:rsid w:val="00867625"/>
    <w:rsid w:val="00875F4E"/>
    <w:rsid w:val="00885C3A"/>
    <w:rsid w:val="008A45E2"/>
    <w:rsid w:val="008F6CA1"/>
    <w:rsid w:val="00907EC9"/>
    <w:rsid w:val="0091371C"/>
    <w:rsid w:val="0091616A"/>
    <w:rsid w:val="009331E5"/>
    <w:rsid w:val="0094615B"/>
    <w:rsid w:val="00965071"/>
    <w:rsid w:val="00997D19"/>
    <w:rsid w:val="009A49F3"/>
    <w:rsid w:val="009C7EE2"/>
    <w:rsid w:val="00A1046F"/>
    <w:rsid w:val="00A30919"/>
    <w:rsid w:val="00A33C22"/>
    <w:rsid w:val="00A46798"/>
    <w:rsid w:val="00A8205F"/>
    <w:rsid w:val="00A955AC"/>
    <w:rsid w:val="00AD0F23"/>
    <w:rsid w:val="00AF0FB5"/>
    <w:rsid w:val="00B17356"/>
    <w:rsid w:val="00B20D99"/>
    <w:rsid w:val="00B31861"/>
    <w:rsid w:val="00B51EEC"/>
    <w:rsid w:val="00B959C6"/>
    <w:rsid w:val="00BB0CF3"/>
    <w:rsid w:val="00C216B7"/>
    <w:rsid w:val="00C278D7"/>
    <w:rsid w:val="00C6644C"/>
    <w:rsid w:val="00CF3DCA"/>
    <w:rsid w:val="00CF5ECE"/>
    <w:rsid w:val="00D002D5"/>
    <w:rsid w:val="00D0324B"/>
    <w:rsid w:val="00D52784"/>
    <w:rsid w:val="00D774A0"/>
    <w:rsid w:val="00D83DAA"/>
    <w:rsid w:val="00D95AC2"/>
    <w:rsid w:val="00DB066B"/>
    <w:rsid w:val="00DD021A"/>
    <w:rsid w:val="00DE65B9"/>
    <w:rsid w:val="00DE746F"/>
    <w:rsid w:val="00E31531"/>
    <w:rsid w:val="00EA0A6B"/>
    <w:rsid w:val="00EA6421"/>
    <w:rsid w:val="00EC3155"/>
    <w:rsid w:val="00EF5554"/>
    <w:rsid w:val="00F3219B"/>
    <w:rsid w:val="00F45C9A"/>
    <w:rsid w:val="00F8118E"/>
    <w:rsid w:val="00F83C75"/>
    <w:rsid w:val="00F9438F"/>
    <w:rsid w:val="00FB6D1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354F"/>
  <w15:chartTrackingRefBased/>
  <w15:docId w15:val="{3FDC3F5E-9E5C-4338-AADC-0680AFE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E53"/>
    <w:pPr>
      <w:jc w:val="right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E53"/>
    <w:pPr>
      <w:keepNext/>
      <w:keepLines/>
      <w:spacing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361"/>
    <w:pPr>
      <w:keepNext/>
      <w:keepLines/>
      <w:spacing w:after="12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1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53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1531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semiHidden/>
    <w:rsid w:val="002A2F8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2F8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679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D0F23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AD0F23"/>
  </w:style>
  <w:style w:type="character" w:customStyle="1" w:styleId="markedcontent">
    <w:name w:val="markedcontent"/>
    <w:basedOn w:val="Domylnaczcionkaakapitu"/>
    <w:rsid w:val="00512EEF"/>
  </w:style>
  <w:style w:type="table" w:styleId="Zwykatabela3">
    <w:name w:val="Plain Table 3"/>
    <w:basedOn w:val="Standardowy"/>
    <w:uiPriority w:val="43"/>
    <w:rsid w:val="00512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51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EEF"/>
  </w:style>
  <w:style w:type="paragraph" w:styleId="Stopka">
    <w:name w:val="footer"/>
    <w:basedOn w:val="Normalny"/>
    <w:link w:val="StopkaZnak"/>
    <w:uiPriority w:val="99"/>
    <w:unhideWhenUsed/>
    <w:rsid w:val="0051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EEF"/>
  </w:style>
  <w:style w:type="paragraph" w:styleId="Tytu">
    <w:name w:val="Title"/>
    <w:basedOn w:val="Normalny"/>
    <w:next w:val="Normalny"/>
    <w:link w:val="TytuZnak"/>
    <w:uiPriority w:val="10"/>
    <w:qFormat/>
    <w:rsid w:val="0051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85E53"/>
    <w:rPr>
      <w:rFonts w:ascii="Arial" w:eastAsiaTheme="majorEastAsia" w:hAnsi="Arial" w:cstheme="majorBidi"/>
      <w:b/>
      <w:sz w:val="23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1361"/>
    <w:rPr>
      <w:rFonts w:ascii="Arial" w:eastAsiaTheme="majorEastAsia" w:hAnsi="Arial" w:cstheme="majorBidi"/>
      <w:sz w:val="23"/>
      <w:szCs w:val="26"/>
    </w:rPr>
  </w:style>
  <w:style w:type="paragraph" w:styleId="Wcicienormalne">
    <w:name w:val="Normal Indent"/>
    <w:basedOn w:val="Normalny"/>
    <w:uiPriority w:val="99"/>
    <w:qFormat/>
    <w:rsid w:val="00A33C22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A33C2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33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C2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33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Regulamin_Komisji_stypendialnej_zawodowe</dc:title>
  <dc:subject/>
  <dc:creator>K.Wilczak@podkarpackie.pl</dc:creator>
  <cp:keywords/>
  <dc:description/>
  <cp:lastModifiedBy>Wilczak Katarzyna</cp:lastModifiedBy>
  <cp:revision>12</cp:revision>
  <cp:lastPrinted>2023-07-17T09:26:00Z</cp:lastPrinted>
  <dcterms:created xsi:type="dcterms:W3CDTF">2023-07-18T10:54:00Z</dcterms:created>
  <dcterms:modified xsi:type="dcterms:W3CDTF">2023-10-17T07:20:00Z</dcterms:modified>
</cp:coreProperties>
</file>